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431" w:rsidRDefault="00BA5431" w:rsidP="003F610B">
      <w:pPr>
        <w:pStyle w:val="Heading2"/>
      </w:pPr>
      <w:r>
        <w:t>Overview</w:t>
      </w:r>
    </w:p>
    <w:p w:rsidR="00BA5431" w:rsidRDefault="00BA5431" w:rsidP="00BA5431">
      <w:pPr>
        <w:pStyle w:val="Heading3"/>
      </w:pPr>
      <w:r>
        <w:t xml:space="preserve">Total Respondents:  </w:t>
      </w:r>
      <w:r w:rsidR="00F105F6">
        <w:t>55</w:t>
      </w:r>
    </w:p>
    <w:p w:rsidR="000840B6" w:rsidRDefault="00F105F6" w:rsidP="00BA5431">
      <w:r>
        <w:t>14</w:t>
      </w:r>
      <w:r w:rsidR="000840B6">
        <w:t xml:space="preserve"> Faculty:  Augusta – </w:t>
      </w:r>
      <w:r w:rsidR="001F4678">
        <w:t>1</w:t>
      </w:r>
      <w:r>
        <w:t>1</w:t>
      </w:r>
      <w:r w:rsidR="000840B6">
        <w:t xml:space="preserve">; Bangor – </w:t>
      </w:r>
      <w:r w:rsidR="001F4678">
        <w:t>2</w:t>
      </w:r>
      <w:r w:rsidR="000840B6">
        <w:t>; Online – 1</w:t>
      </w:r>
      <w:r w:rsidR="000840B6">
        <w:br/>
      </w:r>
      <w:r w:rsidR="001F4678">
        <w:t>16</w:t>
      </w:r>
      <w:r w:rsidR="000840B6">
        <w:t xml:space="preserve"> </w:t>
      </w:r>
      <w:r w:rsidR="00BA5431">
        <w:t>Students</w:t>
      </w:r>
      <w:r w:rsidR="001F4678">
        <w:t xml:space="preserve">: </w:t>
      </w:r>
      <w:r w:rsidR="000840B6">
        <w:t xml:space="preserve"> Augusta – </w:t>
      </w:r>
      <w:r w:rsidR="001F4678">
        <w:t>7</w:t>
      </w:r>
      <w:r w:rsidR="000840B6">
        <w:t xml:space="preserve">; Bangor – </w:t>
      </w:r>
      <w:r w:rsidR="001F4678">
        <w:t>5</w:t>
      </w:r>
      <w:r w:rsidR="000840B6">
        <w:t xml:space="preserve">; Center – </w:t>
      </w:r>
      <w:r w:rsidR="001F4678">
        <w:t>2</w:t>
      </w:r>
      <w:r w:rsidR="000840B6">
        <w:t xml:space="preserve">; Online – </w:t>
      </w:r>
      <w:r w:rsidR="001F4678">
        <w:t>2</w:t>
      </w:r>
      <w:r w:rsidR="00BA5431">
        <w:br/>
      </w:r>
      <w:r w:rsidR="001F4678">
        <w:t>23</w:t>
      </w:r>
      <w:r w:rsidR="000840B6">
        <w:t xml:space="preserve"> </w:t>
      </w:r>
      <w:r w:rsidR="00BA5431">
        <w:t>Staff</w:t>
      </w:r>
      <w:r w:rsidR="000840B6">
        <w:t xml:space="preserve">:  Augusta – </w:t>
      </w:r>
      <w:r w:rsidR="001F4678">
        <w:t>18</w:t>
      </w:r>
      <w:r w:rsidR="000840B6">
        <w:t xml:space="preserve">; Bangor – </w:t>
      </w:r>
      <w:r w:rsidR="001F4678">
        <w:t>2</w:t>
      </w:r>
      <w:r w:rsidR="000840B6">
        <w:t xml:space="preserve">; Center – </w:t>
      </w:r>
      <w:r w:rsidR="001F4678">
        <w:t>3</w:t>
      </w:r>
      <w:r w:rsidR="00BA5431">
        <w:br/>
      </w:r>
      <w:r w:rsidR="001F4678">
        <w:t>1</w:t>
      </w:r>
      <w:r w:rsidR="000840B6">
        <w:t xml:space="preserve"> </w:t>
      </w:r>
      <w:r w:rsidR="00BA5431">
        <w:t>Alumni</w:t>
      </w:r>
      <w:r w:rsidR="001F4678">
        <w:t>:  Augusta – 1</w:t>
      </w:r>
      <w:r w:rsidR="00BA5431">
        <w:br/>
      </w:r>
      <w:r w:rsidR="000840B6">
        <w:t>1 Other:  Staff &amp; Student</w:t>
      </w:r>
      <w:r w:rsidR="001F4678">
        <w:t>:  Augusta – 1</w:t>
      </w:r>
    </w:p>
    <w:p w:rsidR="00A30618" w:rsidRDefault="00650008" w:rsidP="00650008">
      <w:pPr>
        <w:rPr>
          <w:rFonts w:asciiTheme="majorHAnsi" w:eastAsiaTheme="majorEastAsia" w:hAnsiTheme="majorHAnsi" w:cstheme="majorBidi"/>
          <w:color w:val="2E74B5" w:themeColor="accent1" w:themeShade="BF"/>
          <w:sz w:val="26"/>
          <w:szCs w:val="26"/>
        </w:rPr>
      </w:pPr>
      <w:r>
        <w:rPr>
          <w:b/>
          <w:sz w:val="20"/>
          <w:szCs w:val="20"/>
        </w:rPr>
        <w:t>Civic Engagement</w:t>
      </w:r>
      <w:r w:rsidR="00A30618" w:rsidRPr="004E774B">
        <w:rPr>
          <w:b/>
          <w:sz w:val="20"/>
          <w:szCs w:val="20"/>
        </w:rPr>
        <w:t>:</w:t>
      </w:r>
      <w:r w:rsidR="00A30618">
        <w:rPr>
          <w:sz w:val="20"/>
          <w:szCs w:val="20"/>
        </w:rPr>
        <w:br/>
      </w:r>
      <w:r w:rsidR="001F4678">
        <w:rPr>
          <w:i/>
          <w:sz w:val="20"/>
          <w:szCs w:val="20"/>
        </w:rPr>
        <w:t>24</w:t>
      </w:r>
      <w:r w:rsidR="00A30618" w:rsidRPr="00AE74FA">
        <w:rPr>
          <w:i/>
          <w:sz w:val="20"/>
          <w:szCs w:val="20"/>
        </w:rPr>
        <w:t xml:space="preserve"> Strongly Support</w:t>
      </w:r>
      <w:r w:rsidR="00A30618">
        <w:rPr>
          <w:sz w:val="20"/>
          <w:szCs w:val="20"/>
        </w:rPr>
        <w:tab/>
      </w:r>
      <w:r w:rsidR="001F4678" w:rsidRPr="001F4678">
        <w:rPr>
          <w:i/>
          <w:sz w:val="20"/>
          <w:szCs w:val="20"/>
        </w:rPr>
        <w:t>21</w:t>
      </w:r>
      <w:r w:rsidR="00A30618" w:rsidRPr="001F4678">
        <w:rPr>
          <w:i/>
          <w:sz w:val="20"/>
          <w:szCs w:val="20"/>
        </w:rPr>
        <w:t xml:space="preserve"> Support</w:t>
      </w:r>
      <w:r w:rsidR="00A30618" w:rsidRPr="00672647">
        <w:rPr>
          <w:sz w:val="20"/>
          <w:szCs w:val="20"/>
        </w:rPr>
        <w:tab/>
      </w:r>
      <w:r w:rsidR="001F4678">
        <w:rPr>
          <w:sz w:val="20"/>
          <w:szCs w:val="20"/>
        </w:rPr>
        <w:t>6</w:t>
      </w:r>
      <w:r w:rsidR="00A30618" w:rsidRPr="00D80697">
        <w:rPr>
          <w:i/>
          <w:sz w:val="20"/>
          <w:szCs w:val="20"/>
        </w:rPr>
        <w:t xml:space="preserve"> Neutral</w:t>
      </w:r>
      <w:r w:rsidR="00A30618" w:rsidRPr="00672647">
        <w:rPr>
          <w:sz w:val="20"/>
          <w:szCs w:val="20"/>
        </w:rPr>
        <w:tab/>
      </w:r>
      <w:r w:rsidR="001F4678">
        <w:rPr>
          <w:sz w:val="20"/>
          <w:szCs w:val="20"/>
        </w:rPr>
        <w:t>2</w:t>
      </w:r>
      <w:r w:rsidR="00A30618" w:rsidRPr="00D80697">
        <w:rPr>
          <w:i/>
          <w:sz w:val="20"/>
          <w:szCs w:val="20"/>
        </w:rPr>
        <w:t xml:space="preserve"> Some Concerns</w:t>
      </w:r>
      <w:r w:rsidR="00A30618">
        <w:rPr>
          <w:sz w:val="20"/>
          <w:szCs w:val="20"/>
        </w:rPr>
        <w:tab/>
      </w:r>
      <w:r w:rsidR="00A30618">
        <w:rPr>
          <w:sz w:val="20"/>
          <w:szCs w:val="20"/>
        </w:rPr>
        <w:tab/>
      </w:r>
      <w:r w:rsidR="00AA11D0" w:rsidRPr="00AA11D0">
        <w:rPr>
          <w:i/>
          <w:sz w:val="20"/>
          <w:szCs w:val="20"/>
        </w:rPr>
        <w:t>1</w:t>
      </w:r>
      <w:r w:rsidR="00A30618" w:rsidRPr="00AA11D0">
        <w:rPr>
          <w:i/>
          <w:sz w:val="20"/>
          <w:szCs w:val="20"/>
        </w:rPr>
        <w:t xml:space="preserve"> Do Not Support</w:t>
      </w:r>
      <w:r w:rsidR="00A30618" w:rsidRPr="00AA11D0">
        <w:rPr>
          <w:i/>
          <w:sz w:val="20"/>
          <w:szCs w:val="20"/>
        </w:rPr>
        <w:tab/>
      </w:r>
      <w:r w:rsidR="00A30618">
        <w:rPr>
          <w:sz w:val="20"/>
          <w:szCs w:val="20"/>
        </w:rPr>
        <w:tab/>
      </w:r>
      <w:r w:rsidR="001F4678" w:rsidRPr="001F4678">
        <w:rPr>
          <w:sz w:val="20"/>
          <w:szCs w:val="20"/>
        </w:rPr>
        <w:t>0</w:t>
      </w:r>
      <w:r w:rsidR="00A30618" w:rsidRPr="001F4678">
        <w:rPr>
          <w:sz w:val="20"/>
          <w:szCs w:val="20"/>
        </w:rPr>
        <w:t xml:space="preserve"> No Response</w:t>
      </w:r>
      <w:r w:rsidR="00A30618">
        <w:rPr>
          <w:sz w:val="20"/>
          <w:szCs w:val="20"/>
        </w:rPr>
        <w:br/>
      </w:r>
      <w:r>
        <w:rPr>
          <w:b/>
          <w:sz w:val="20"/>
          <w:szCs w:val="20"/>
        </w:rPr>
        <w:t>Cyberspace</w:t>
      </w:r>
      <w:r w:rsidR="00A30618" w:rsidRPr="004E774B">
        <w:rPr>
          <w:b/>
          <w:sz w:val="20"/>
          <w:szCs w:val="20"/>
        </w:rPr>
        <w:t>:</w:t>
      </w:r>
      <w:r w:rsidR="00A30618">
        <w:rPr>
          <w:sz w:val="20"/>
          <w:szCs w:val="20"/>
        </w:rPr>
        <w:br/>
      </w:r>
      <w:r w:rsidR="001F4678">
        <w:rPr>
          <w:i/>
          <w:sz w:val="20"/>
          <w:szCs w:val="20"/>
        </w:rPr>
        <w:t>24</w:t>
      </w:r>
      <w:r w:rsidR="001F4678" w:rsidRPr="00AE74FA">
        <w:rPr>
          <w:i/>
          <w:sz w:val="20"/>
          <w:szCs w:val="20"/>
        </w:rPr>
        <w:t xml:space="preserve"> Strongly Support</w:t>
      </w:r>
      <w:r w:rsidR="001F4678">
        <w:rPr>
          <w:sz w:val="20"/>
          <w:szCs w:val="20"/>
        </w:rPr>
        <w:tab/>
      </w:r>
      <w:r w:rsidR="001F4678" w:rsidRPr="001F4678">
        <w:rPr>
          <w:i/>
          <w:sz w:val="20"/>
          <w:szCs w:val="20"/>
        </w:rPr>
        <w:t xml:space="preserve">15 </w:t>
      </w:r>
      <w:r w:rsidR="001F4678" w:rsidRPr="00AE74FA">
        <w:rPr>
          <w:i/>
          <w:sz w:val="20"/>
          <w:szCs w:val="20"/>
        </w:rPr>
        <w:t>Support</w:t>
      </w:r>
      <w:r w:rsidR="001F4678" w:rsidRPr="00672647">
        <w:rPr>
          <w:sz w:val="20"/>
          <w:szCs w:val="20"/>
        </w:rPr>
        <w:tab/>
      </w:r>
      <w:r w:rsidR="001F4678">
        <w:rPr>
          <w:sz w:val="20"/>
          <w:szCs w:val="20"/>
        </w:rPr>
        <w:t>9</w:t>
      </w:r>
      <w:r w:rsidR="001F4678" w:rsidRPr="00D80697">
        <w:rPr>
          <w:i/>
          <w:sz w:val="20"/>
          <w:szCs w:val="20"/>
        </w:rPr>
        <w:t xml:space="preserve"> Neutral</w:t>
      </w:r>
      <w:r w:rsidR="001F4678" w:rsidRPr="00672647">
        <w:rPr>
          <w:sz w:val="20"/>
          <w:szCs w:val="20"/>
        </w:rPr>
        <w:tab/>
      </w:r>
      <w:r w:rsidR="001F4678">
        <w:rPr>
          <w:sz w:val="20"/>
          <w:szCs w:val="20"/>
        </w:rPr>
        <w:t>4</w:t>
      </w:r>
      <w:r w:rsidR="001F4678" w:rsidRPr="00D80697">
        <w:rPr>
          <w:i/>
          <w:sz w:val="20"/>
          <w:szCs w:val="20"/>
        </w:rPr>
        <w:t xml:space="preserve"> Some Concerns</w:t>
      </w:r>
      <w:r w:rsidR="001F4678">
        <w:rPr>
          <w:sz w:val="20"/>
          <w:szCs w:val="20"/>
        </w:rPr>
        <w:tab/>
      </w:r>
      <w:r w:rsidR="001F4678">
        <w:rPr>
          <w:sz w:val="20"/>
          <w:szCs w:val="20"/>
        </w:rPr>
        <w:tab/>
      </w:r>
      <w:r w:rsidR="001F4678" w:rsidRPr="00AA11D0">
        <w:rPr>
          <w:i/>
          <w:sz w:val="20"/>
          <w:szCs w:val="20"/>
        </w:rPr>
        <w:t>1 Do Not Support</w:t>
      </w:r>
      <w:r w:rsidR="001F4678" w:rsidRPr="00AA11D0">
        <w:rPr>
          <w:i/>
          <w:sz w:val="20"/>
          <w:szCs w:val="20"/>
        </w:rPr>
        <w:tab/>
      </w:r>
      <w:r w:rsidR="00A30618">
        <w:rPr>
          <w:sz w:val="20"/>
          <w:szCs w:val="20"/>
        </w:rPr>
        <w:tab/>
      </w:r>
      <w:r w:rsidR="001F4678">
        <w:rPr>
          <w:i/>
          <w:sz w:val="20"/>
          <w:szCs w:val="20"/>
        </w:rPr>
        <w:t>1</w:t>
      </w:r>
      <w:r w:rsidR="00A30618" w:rsidRPr="00D332EC">
        <w:rPr>
          <w:i/>
          <w:sz w:val="20"/>
          <w:szCs w:val="20"/>
        </w:rPr>
        <w:t xml:space="preserve"> No Response</w:t>
      </w:r>
      <w:r w:rsidR="00A30618">
        <w:rPr>
          <w:sz w:val="20"/>
          <w:szCs w:val="20"/>
        </w:rPr>
        <w:br/>
      </w:r>
    </w:p>
    <w:p w:rsidR="00BC422A" w:rsidRDefault="003F610B" w:rsidP="003F610B">
      <w:pPr>
        <w:pStyle w:val="Heading2"/>
      </w:pPr>
      <w:r>
        <w:t>Faculty</w:t>
      </w:r>
    </w:p>
    <w:p w:rsidR="00650008" w:rsidRPr="00F105F6" w:rsidRDefault="003F610B" w:rsidP="00650008">
      <w:pPr>
        <w:rPr>
          <w:b/>
          <w:sz w:val="20"/>
          <w:szCs w:val="20"/>
        </w:rPr>
      </w:pPr>
      <w:r w:rsidRPr="00AE74FA">
        <w:rPr>
          <w:rStyle w:val="Heading3Char"/>
        </w:rPr>
        <w:t>Total Faculty Respondents:</w:t>
      </w:r>
      <w:r w:rsidR="00D80697" w:rsidRPr="00AE74FA">
        <w:rPr>
          <w:rStyle w:val="Heading3Char"/>
        </w:rPr>
        <w:t xml:space="preserve">  </w:t>
      </w:r>
      <w:r w:rsidR="00F105F6">
        <w:rPr>
          <w:rStyle w:val="Heading3Char"/>
        </w:rPr>
        <w:t>14</w:t>
      </w:r>
      <w:r w:rsidR="007E0340" w:rsidRPr="00AE74FA">
        <w:rPr>
          <w:rStyle w:val="Heading3Char"/>
        </w:rPr>
        <w:br/>
      </w:r>
      <w:r w:rsidR="007E0340">
        <w:t xml:space="preserve">Augusta – </w:t>
      </w:r>
      <w:r w:rsidR="00C77685">
        <w:t>1</w:t>
      </w:r>
      <w:r w:rsidR="00F105F6">
        <w:t>1</w:t>
      </w:r>
      <w:r w:rsidR="007E0340">
        <w:t xml:space="preserve">; Bangor – </w:t>
      </w:r>
      <w:r w:rsidR="00650008">
        <w:t>2</w:t>
      </w:r>
      <w:r w:rsidR="00D80697">
        <w:t xml:space="preserve">; Online – </w:t>
      </w:r>
      <w:r w:rsidR="00650008">
        <w:t>1</w:t>
      </w:r>
      <w:r w:rsidR="00D80697">
        <w:t xml:space="preserve"> </w:t>
      </w:r>
      <w:r w:rsidR="00672647">
        <w:br/>
      </w:r>
      <w:r w:rsidR="00650008">
        <w:rPr>
          <w:b/>
          <w:sz w:val="20"/>
          <w:szCs w:val="20"/>
        </w:rPr>
        <w:t>Civic Engagement</w:t>
      </w:r>
      <w:r w:rsidR="00650008" w:rsidRPr="004E774B">
        <w:rPr>
          <w:b/>
          <w:sz w:val="20"/>
          <w:szCs w:val="20"/>
        </w:rPr>
        <w:t>:</w:t>
      </w:r>
      <w:r w:rsidR="00650008">
        <w:rPr>
          <w:sz w:val="20"/>
          <w:szCs w:val="20"/>
        </w:rPr>
        <w:br/>
      </w:r>
      <w:r w:rsidR="00F105F6">
        <w:rPr>
          <w:i/>
          <w:sz w:val="20"/>
          <w:szCs w:val="20"/>
        </w:rPr>
        <w:t>7</w:t>
      </w:r>
      <w:r w:rsidR="00650008" w:rsidRPr="001F4678">
        <w:rPr>
          <w:i/>
          <w:sz w:val="20"/>
          <w:szCs w:val="20"/>
        </w:rPr>
        <w:t xml:space="preserve"> Strongly Support</w:t>
      </w:r>
      <w:r w:rsidR="00650008" w:rsidRPr="001F4678">
        <w:rPr>
          <w:i/>
          <w:sz w:val="20"/>
          <w:szCs w:val="20"/>
        </w:rPr>
        <w:tab/>
        <w:t>7 Support</w:t>
      </w:r>
      <w:r w:rsidR="00650008" w:rsidRPr="00672647">
        <w:rPr>
          <w:sz w:val="20"/>
          <w:szCs w:val="20"/>
        </w:rPr>
        <w:tab/>
      </w:r>
      <w:r w:rsidR="00650008" w:rsidRPr="00650008">
        <w:rPr>
          <w:sz w:val="20"/>
          <w:szCs w:val="20"/>
        </w:rPr>
        <w:t>0 Neutral</w:t>
      </w:r>
      <w:r w:rsidR="00650008" w:rsidRPr="00650008">
        <w:rPr>
          <w:sz w:val="20"/>
          <w:szCs w:val="20"/>
        </w:rPr>
        <w:tab/>
        <w:t>0 Some Concerns</w:t>
      </w:r>
      <w:r w:rsidR="00650008" w:rsidRPr="00650008">
        <w:rPr>
          <w:sz w:val="20"/>
          <w:szCs w:val="20"/>
        </w:rPr>
        <w:tab/>
      </w:r>
      <w:r w:rsidR="00650008" w:rsidRPr="00650008">
        <w:rPr>
          <w:sz w:val="20"/>
          <w:szCs w:val="20"/>
        </w:rPr>
        <w:tab/>
        <w:t>0 Do Not Support</w:t>
      </w:r>
      <w:r w:rsidR="00650008" w:rsidRPr="00650008">
        <w:rPr>
          <w:sz w:val="20"/>
          <w:szCs w:val="20"/>
        </w:rPr>
        <w:tab/>
      </w:r>
      <w:r w:rsidR="00650008" w:rsidRPr="00650008">
        <w:rPr>
          <w:sz w:val="20"/>
          <w:szCs w:val="20"/>
        </w:rPr>
        <w:tab/>
        <w:t>0 No Response</w:t>
      </w:r>
      <w:r w:rsidR="00650008">
        <w:rPr>
          <w:sz w:val="20"/>
          <w:szCs w:val="20"/>
        </w:rPr>
        <w:br/>
      </w:r>
      <w:r w:rsidR="00650008">
        <w:rPr>
          <w:b/>
          <w:sz w:val="20"/>
          <w:szCs w:val="20"/>
        </w:rPr>
        <w:t>Cyberspace</w:t>
      </w:r>
      <w:r w:rsidR="00650008" w:rsidRPr="004E774B">
        <w:rPr>
          <w:b/>
          <w:sz w:val="20"/>
          <w:szCs w:val="20"/>
        </w:rPr>
        <w:t>:</w:t>
      </w:r>
      <w:r w:rsidR="00F105F6">
        <w:rPr>
          <w:b/>
          <w:sz w:val="20"/>
          <w:szCs w:val="20"/>
        </w:rPr>
        <w:br/>
      </w:r>
      <w:r w:rsidR="00F105F6">
        <w:rPr>
          <w:sz w:val="20"/>
          <w:szCs w:val="20"/>
        </w:rPr>
        <w:t>6</w:t>
      </w:r>
      <w:r w:rsidR="00650008" w:rsidRPr="001F4678">
        <w:rPr>
          <w:i/>
          <w:sz w:val="20"/>
          <w:szCs w:val="20"/>
        </w:rPr>
        <w:t xml:space="preserve"> Strongly Support</w:t>
      </w:r>
      <w:r w:rsidR="00650008" w:rsidRPr="001F4678">
        <w:rPr>
          <w:i/>
          <w:sz w:val="20"/>
          <w:szCs w:val="20"/>
        </w:rPr>
        <w:tab/>
        <w:t>3 Support</w:t>
      </w:r>
      <w:r w:rsidR="00650008" w:rsidRPr="001F4678">
        <w:rPr>
          <w:i/>
          <w:sz w:val="20"/>
          <w:szCs w:val="20"/>
        </w:rPr>
        <w:tab/>
        <w:t>4 Neutral</w:t>
      </w:r>
      <w:r w:rsidR="00650008" w:rsidRPr="001F4678">
        <w:rPr>
          <w:i/>
          <w:sz w:val="20"/>
          <w:szCs w:val="20"/>
        </w:rPr>
        <w:tab/>
        <w:t>1 Some Concerns</w:t>
      </w:r>
      <w:r w:rsidR="00650008" w:rsidRPr="00672647">
        <w:rPr>
          <w:sz w:val="20"/>
          <w:szCs w:val="20"/>
        </w:rPr>
        <w:tab/>
      </w:r>
      <w:r w:rsidR="00650008">
        <w:rPr>
          <w:sz w:val="20"/>
          <w:szCs w:val="20"/>
        </w:rPr>
        <w:tab/>
      </w:r>
      <w:r w:rsidR="00650008" w:rsidRPr="00650008">
        <w:rPr>
          <w:sz w:val="20"/>
          <w:szCs w:val="20"/>
        </w:rPr>
        <w:t>0 Do Not Support</w:t>
      </w:r>
      <w:r w:rsidR="00650008" w:rsidRPr="00650008">
        <w:rPr>
          <w:sz w:val="20"/>
          <w:szCs w:val="20"/>
        </w:rPr>
        <w:tab/>
      </w:r>
      <w:r w:rsidR="00650008" w:rsidRPr="00650008">
        <w:rPr>
          <w:sz w:val="20"/>
          <w:szCs w:val="20"/>
        </w:rPr>
        <w:tab/>
        <w:t>0 No Response</w:t>
      </w:r>
    </w:p>
    <w:p w:rsidR="0004585C" w:rsidRDefault="0004585C" w:rsidP="00AC7332">
      <w:pPr>
        <w:pStyle w:val="Heading3"/>
      </w:pPr>
      <w:r>
        <w:t xml:space="preserve">Faculty in </w:t>
      </w:r>
      <w:r w:rsidR="00C77685">
        <w:t>Augusta – 1</w:t>
      </w:r>
      <w:r w:rsidR="00F105F6">
        <w:t>1</w:t>
      </w:r>
      <w:r w:rsidR="00AE74FA">
        <w:t xml:space="preserve"> respondents, </w:t>
      </w:r>
      <w:r w:rsidR="00650008">
        <w:t>6</w:t>
      </w:r>
      <w:r w:rsidR="00AE74FA">
        <w:t xml:space="preserve"> with comment</w:t>
      </w:r>
    </w:p>
    <w:p w:rsidR="003F610B" w:rsidRDefault="00E12F33" w:rsidP="00E12F33">
      <w:pPr>
        <w:pStyle w:val="ListParagraph"/>
        <w:numPr>
          <w:ilvl w:val="0"/>
          <w:numId w:val="1"/>
        </w:numPr>
      </w:pPr>
      <w:r w:rsidRPr="00E12F33">
        <w:rPr>
          <w:i/>
        </w:rPr>
        <w:t>Strongly Supports</w:t>
      </w:r>
      <w:r>
        <w:t xml:space="preserve"> </w:t>
      </w:r>
      <w:r w:rsidR="00650008">
        <w:t>Civic Engagement</w:t>
      </w:r>
      <w:r>
        <w:br/>
      </w:r>
      <w:r w:rsidR="00650008">
        <w:rPr>
          <w:i/>
        </w:rPr>
        <w:t>Neutral</w:t>
      </w:r>
      <w:r>
        <w:t xml:space="preserve"> </w:t>
      </w:r>
      <w:r w:rsidR="00650008">
        <w:t>Cyberspace</w:t>
      </w:r>
      <w:r>
        <w:br/>
      </w:r>
      <w:r>
        <w:rPr>
          <w:rFonts w:ascii="Arial" w:hAnsi="Arial" w:cs="Arial"/>
          <w:color w:val="000000"/>
          <w:sz w:val="20"/>
          <w:szCs w:val="20"/>
          <w:shd w:val="clear" w:color="auto" w:fill="FFFFFF"/>
        </w:rPr>
        <w:t xml:space="preserve">Comments:  </w:t>
      </w:r>
      <w:r w:rsidR="00650008">
        <w:rPr>
          <w:rFonts w:ascii="Arial" w:hAnsi="Arial" w:cs="Arial"/>
          <w:color w:val="000000"/>
          <w:sz w:val="20"/>
          <w:szCs w:val="20"/>
          <w:shd w:val="clear" w:color="auto" w:fill="FFFFFF"/>
        </w:rPr>
        <w:t>I understand the need for aligned cyberspace capabilities, but it does seem that we are digging ourselves deeper and deeper in a hole in which students' wants (not needs) dictate how everything we do operates, even if it is not in our best interest. Creating more robust cyberspace systems doesn't come cheap, either creating or, even more important, maintaining such a system. I have no issues with student needs, but student wants -- are we required to fulfill every desire a student wants? Can we reasonably afford to?</w:t>
      </w:r>
      <w:r w:rsidR="0004585C">
        <w:tab/>
      </w:r>
      <w:r>
        <w:br/>
      </w:r>
    </w:p>
    <w:p w:rsidR="00E12F33" w:rsidRPr="00394AE4" w:rsidRDefault="00650008" w:rsidP="00E12F33">
      <w:pPr>
        <w:pStyle w:val="ListParagraph"/>
        <w:numPr>
          <w:ilvl w:val="0"/>
          <w:numId w:val="1"/>
        </w:numPr>
      </w:pPr>
      <w:r w:rsidRPr="00E12F33">
        <w:rPr>
          <w:i/>
        </w:rPr>
        <w:t>Supports</w:t>
      </w:r>
      <w:r>
        <w:t xml:space="preserve"> Civic Engagement</w:t>
      </w:r>
      <w:r>
        <w:br/>
      </w:r>
      <w:r>
        <w:rPr>
          <w:i/>
        </w:rPr>
        <w:t>Neutral</w:t>
      </w:r>
      <w:r>
        <w:t xml:space="preserve"> Cyberspace</w:t>
      </w:r>
      <w:r>
        <w:br/>
      </w:r>
      <w:r>
        <w:rPr>
          <w:rFonts w:ascii="Arial" w:hAnsi="Arial" w:cs="Arial"/>
          <w:color w:val="000000"/>
          <w:sz w:val="20"/>
          <w:szCs w:val="20"/>
          <w:shd w:val="clear" w:color="auto" w:fill="FFFFFF"/>
        </w:rPr>
        <w:t>Comments:  Civic Engagement will keep more students on our campus, rather than online, and fits our mission</w:t>
      </w:r>
      <w:r w:rsidR="00394AE4">
        <w:rPr>
          <w:rFonts w:ascii="Arial" w:hAnsi="Arial" w:cs="Arial"/>
          <w:color w:val="000000"/>
          <w:sz w:val="20"/>
          <w:szCs w:val="20"/>
          <w:shd w:val="clear" w:color="auto" w:fill="FFFFFF"/>
        </w:rPr>
        <w:br/>
      </w:r>
    </w:p>
    <w:p w:rsidR="00394AE4" w:rsidRPr="00B8319C" w:rsidRDefault="00650008" w:rsidP="00650008">
      <w:pPr>
        <w:pStyle w:val="ListParagraph"/>
        <w:numPr>
          <w:ilvl w:val="0"/>
          <w:numId w:val="1"/>
        </w:numPr>
      </w:pPr>
      <w:r w:rsidRPr="00E12F33">
        <w:rPr>
          <w:i/>
        </w:rPr>
        <w:t>Supports</w:t>
      </w:r>
      <w:r>
        <w:t xml:space="preserve"> Civic Engagement</w:t>
      </w:r>
      <w:r>
        <w:br/>
      </w:r>
      <w:r>
        <w:rPr>
          <w:i/>
        </w:rPr>
        <w:t>Some Concerns</w:t>
      </w:r>
      <w:r>
        <w:t xml:space="preserve"> Cyberspace</w:t>
      </w:r>
      <w:r>
        <w:br/>
      </w:r>
      <w:r>
        <w:rPr>
          <w:rFonts w:ascii="Arial" w:hAnsi="Arial" w:cs="Arial"/>
          <w:color w:val="000000"/>
          <w:sz w:val="20"/>
          <w:szCs w:val="20"/>
          <w:shd w:val="clear" w:color="auto" w:fill="FFFFFF"/>
        </w:rPr>
        <w:t xml:space="preserve">Comments:  The CE plan appears to be the better structured of the two and more pragmatic. It can be further grounded and better acknowledge resource limitations as part of the plan in the short term future. Linkages to degree program learning outcomes might be better articulated but this too can occur in time. </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Although I give the cyberspace group an A for effort, I'm deeply concerned that its recommendations are overly aspirational and indicative of a tool driven mindset. I see little reference to resource constraints and the (rather wordy) recommendations seem devoid of mention of being driven by the need for effective learning. Clearly the tail is wagging the dog. I hope for the opportunity to influence this mindset in the future.</w:t>
      </w:r>
      <w:r w:rsidR="00B8319C">
        <w:rPr>
          <w:rFonts w:ascii="Arial" w:hAnsi="Arial" w:cs="Arial"/>
          <w:color w:val="000000"/>
          <w:sz w:val="20"/>
          <w:szCs w:val="20"/>
          <w:shd w:val="clear" w:color="auto" w:fill="FFFFFF"/>
        </w:rPr>
        <w:br/>
      </w:r>
    </w:p>
    <w:p w:rsidR="00B8319C" w:rsidRPr="00B8319C" w:rsidRDefault="00B8319C" w:rsidP="00B8319C">
      <w:pPr>
        <w:pStyle w:val="ListParagraph"/>
        <w:numPr>
          <w:ilvl w:val="0"/>
          <w:numId w:val="1"/>
        </w:numPr>
      </w:pPr>
      <w:r w:rsidRPr="00E12F33">
        <w:rPr>
          <w:i/>
        </w:rPr>
        <w:t>Supports</w:t>
      </w:r>
      <w:r>
        <w:t xml:space="preserve"> Civic Engagement</w:t>
      </w:r>
      <w:r>
        <w:br/>
      </w:r>
      <w:r>
        <w:rPr>
          <w:i/>
        </w:rPr>
        <w:t>Strongly Supports</w:t>
      </w:r>
      <w:r>
        <w:t xml:space="preserve"> Cyberspace</w:t>
      </w:r>
      <w:r>
        <w:br/>
      </w:r>
      <w:r>
        <w:rPr>
          <w:rFonts w:ascii="Arial" w:hAnsi="Arial" w:cs="Arial"/>
          <w:color w:val="000000"/>
          <w:sz w:val="20"/>
          <w:szCs w:val="20"/>
          <w:shd w:val="clear" w:color="auto" w:fill="FFFFFF"/>
        </w:rPr>
        <w:lastRenderedPageBreak/>
        <w:t>Comments:  I believe it is crucial to move the cyberspace plans forward in order to more fully engage with our online students. As an instructor in an almost entirely online program, I know it takes a lot of work to continually connect with students so they don't feel isolated. It also takes a lot of work on the part of students and sometimes they don't realize that they have to make some effort too. They just don't know how to be connected in an online situation. The tools and strategies described in the plan should bridge some of the gap between campus and online students. I know some faculty are concerned about standardizing online learning spaces but I've heard so many students complain about not being able to find resources or materials in some Blackboard courses. The standardized format we have now has helped a great deal with navigation but more can do done so students are not having to learn to re-navigate with every course or instructor. One way to accomplish this might be for programs or departments to have a department template for online courses.</w:t>
      </w:r>
      <w:r>
        <w:rPr>
          <w:rFonts w:ascii="Arial" w:hAnsi="Arial" w:cs="Arial"/>
          <w:color w:val="000000"/>
          <w:sz w:val="20"/>
          <w:szCs w:val="20"/>
          <w:shd w:val="clear" w:color="auto" w:fill="FFFFFF"/>
        </w:rPr>
        <w:br/>
      </w:r>
    </w:p>
    <w:p w:rsidR="00B8319C" w:rsidRPr="00650008" w:rsidRDefault="00B8319C" w:rsidP="00B8319C">
      <w:pPr>
        <w:pStyle w:val="ListParagraph"/>
        <w:numPr>
          <w:ilvl w:val="0"/>
          <w:numId w:val="1"/>
        </w:numPr>
      </w:pPr>
      <w:r>
        <w:rPr>
          <w:i/>
        </w:rPr>
        <w:t xml:space="preserve">Strongly </w:t>
      </w:r>
      <w:r w:rsidRPr="00E12F33">
        <w:rPr>
          <w:i/>
        </w:rPr>
        <w:t>Supports</w:t>
      </w:r>
      <w:r>
        <w:t xml:space="preserve"> Civic Engagement</w:t>
      </w:r>
      <w:r>
        <w:br/>
      </w:r>
      <w:r>
        <w:rPr>
          <w:i/>
        </w:rPr>
        <w:t>Supports</w:t>
      </w:r>
      <w:r>
        <w:t xml:space="preserve"> Cyberspace</w:t>
      </w:r>
      <w:r>
        <w:br/>
      </w:r>
      <w:r>
        <w:rPr>
          <w:rFonts w:ascii="Arial" w:hAnsi="Arial" w:cs="Arial"/>
          <w:color w:val="000000"/>
          <w:sz w:val="20"/>
          <w:szCs w:val="20"/>
          <w:shd w:val="clear" w:color="auto" w:fill="FFFFFF"/>
        </w:rPr>
        <w:t xml:space="preserve">Comments:  Kati </w:t>
      </w:r>
      <w:proofErr w:type="spellStart"/>
      <w:r>
        <w:rPr>
          <w:rFonts w:ascii="Arial" w:hAnsi="Arial" w:cs="Arial"/>
          <w:color w:val="000000"/>
          <w:sz w:val="20"/>
          <w:szCs w:val="20"/>
          <w:shd w:val="clear" w:color="auto" w:fill="FFFFFF"/>
        </w:rPr>
        <w:t>Corlew</w:t>
      </w:r>
      <w:proofErr w:type="spellEnd"/>
      <w:r>
        <w:rPr>
          <w:rFonts w:ascii="Arial" w:hAnsi="Arial" w:cs="Arial"/>
          <w:color w:val="000000"/>
          <w:sz w:val="20"/>
          <w:szCs w:val="20"/>
          <w:shd w:val="clear" w:color="auto" w:fill="FFFFFF"/>
        </w:rPr>
        <w:t xml:space="preserve"> and New Ventures Maine are inspiring and generative, and the potential for increasing civic engagement gives me hope in UMA's future. </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I am excited that the Cyberspace plan includes a maker space component. There are so many creative digital tools I would love to work with my students in, but would be much too costly for them to purchase on their own.</w:t>
      </w:r>
    </w:p>
    <w:p w:rsidR="00650008" w:rsidRPr="00394AE4" w:rsidRDefault="00650008" w:rsidP="00650008">
      <w:pPr>
        <w:pStyle w:val="ListParagraph"/>
      </w:pPr>
    </w:p>
    <w:p w:rsidR="00394AE4" w:rsidRPr="00394AE4" w:rsidRDefault="00650008" w:rsidP="00394AE4">
      <w:pPr>
        <w:pStyle w:val="ListParagraph"/>
        <w:numPr>
          <w:ilvl w:val="0"/>
          <w:numId w:val="1"/>
        </w:numPr>
      </w:pPr>
      <w:r w:rsidRPr="00E12F33">
        <w:rPr>
          <w:i/>
        </w:rPr>
        <w:t>Supports</w:t>
      </w:r>
      <w:r>
        <w:t xml:space="preserve"> Civic Engagement</w:t>
      </w:r>
      <w:r>
        <w:br/>
      </w:r>
      <w:r>
        <w:rPr>
          <w:i/>
        </w:rPr>
        <w:t>Supports</w:t>
      </w:r>
      <w:r>
        <w:t xml:space="preserve"> Cyberspace</w:t>
      </w:r>
      <w:r>
        <w:br/>
      </w:r>
      <w:r>
        <w:rPr>
          <w:rFonts w:ascii="Arial" w:hAnsi="Arial" w:cs="Arial"/>
          <w:color w:val="000000"/>
          <w:sz w:val="20"/>
          <w:szCs w:val="20"/>
          <w:shd w:val="clear" w:color="auto" w:fill="FFFFFF"/>
        </w:rPr>
        <w:t>Comments:  In the cyberspace plans, relating to Blackboard courses, the design should be an instructor decision with an emphasis on the learning outcomes and structure of the class. This in my opinion is preferable to a "cookie cutter", standard design.</w:t>
      </w:r>
    </w:p>
    <w:p w:rsidR="00E12F33" w:rsidRDefault="00E12F33" w:rsidP="00E12F33">
      <w:pPr>
        <w:pStyle w:val="Heading3"/>
      </w:pPr>
      <w:r>
        <w:t>Faculty in Bangor</w:t>
      </w:r>
      <w:r w:rsidR="00AE74FA" w:rsidRPr="00AE74FA">
        <w:t xml:space="preserve"> </w:t>
      </w:r>
      <w:r w:rsidR="00B8319C">
        <w:t>– 2</w:t>
      </w:r>
      <w:r w:rsidR="00AE74FA">
        <w:t xml:space="preserve"> respondents, </w:t>
      </w:r>
      <w:r w:rsidR="00B8319C">
        <w:t>2</w:t>
      </w:r>
      <w:r w:rsidR="00AE74FA">
        <w:t xml:space="preserve"> w</w:t>
      </w:r>
      <w:r w:rsidR="00E4783F">
        <w:t xml:space="preserve">ith </w:t>
      </w:r>
      <w:r w:rsidR="00AE74FA">
        <w:t>comment</w:t>
      </w:r>
    </w:p>
    <w:p w:rsidR="0081781B" w:rsidRPr="001E48E1" w:rsidRDefault="00B8319C" w:rsidP="00C3735F">
      <w:pPr>
        <w:pStyle w:val="ListParagraph"/>
        <w:numPr>
          <w:ilvl w:val="0"/>
          <w:numId w:val="12"/>
        </w:numPr>
      </w:pPr>
      <w:r w:rsidRPr="00E12F33">
        <w:rPr>
          <w:i/>
        </w:rPr>
        <w:t>Supports</w:t>
      </w:r>
      <w:r>
        <w:t xml:space="preserve"> Civic Engagement</w:t>
      </w:r>
      <w:r>
        <w:br/>
      </w:r>
      <w:r>
        <w:rPr>
          <w:i/>
        </w:rPr>
        <w:t>Neutral</w:t>
      </w:r>
      <w:r>
        <w:t xml:space="preserve"> Cyberspace</w:t>
      </w:r>
      <w:r>
        <w:br/>
      </w:r>
      <w:r>
        <w:rPr>
          <w:rFonts w:ascii="Arial" w:hAnsi="Arial" w:cs="Arial"/>
          <w:color w:val="000000"/>
          <w:sz w:val="20"/>
          <w:szCs w:val="20"/>
          <w:shd w:val="clear" w:color="auto" w:fill="FFFFFF"/>
        </w:rPr>
        <w:t xml:space="preserve">Comments:  My response on cyber space is only because I am so </w:t>
      </w:r>
      <w:proofErr w:type="spellStart"/>
      <w:r>
        <w:rPr>
          <w:rFonts w:ascii="Arial" w:hAnsi="Arial" w:cs="Arial"/>
          <w:color w:val="000000"/>
          <w:sz w:val="20"/>
          <w:szCs w:val="20"/>
          <w:shd w:val="clear" w:color="auto" w:fill="FFFFFF"/>
        </w:rPr>
        <w:t>ill informed</w:t>
      </w:r>
      <w:proofErr w:type="spellEnd"/>
      <w:r>
        <w:rPr>
          <w:rFonts w:ascii="Arial" w:hAnsi="Arial" w:cs="Arial"/>
          <w:color w:val="000000"/>
          <w:sz w:val="20"/>
          <w:szCs w:val="20"/>
          <w:shd w:val="clear" w:color="auto" w:fill="FFFFFF"/>
        </w:rPr>
        <w:t xml:space="preserve"> and I hesitate on civic engagement because JUS students currently have jobs in Jails and law enforcement and that is civic engagement activity--albeit unrecognized. Asking/requiring more in a more distant field creates a disadvantage for them.</w:t>
      </w:r>
      <w:r w:rsidR="001E48E1">
        <w:rPr>
          <w:rFonts w:ascii="Arial" w:hAnsi="Arial" w:cs="Arial"/>
          <w:color w:val="000000"/>
          <w:sz w:val="20"/>
          <w:szCs w:val="20"/>
          <w:shd w:val="clear" w:color="auto" w:fill="FFFFFF"/>
        </w:rPr>
        <w:br/>
      </w:r>
    </w:p>
    <w:p w:rsidR="00000DAC" w:rsidRPr="0071739D" w:rsidRDefault="00B8319C" w:rsidP="00B8319C">
      <w:pPr>
        <w:pStyle w:val="ListParagraph"/>
        <w:numPr>
          <w:ilvl w:val="0"/>
          <w:numId w:val="12"/>
        </w:numPr>
      </w:pPr>
      <w:r>
        <w:rPr>
          <w:i/>
        </w:rPr>
        <w:t xml:space="preserve">Strongly </w:t>
      </w:r>
      <w:r w:rsidRPr="00E12F33">
        <w:rPr>
          <w:i/>
        </w:rPr>
        <w:t>Supports</w:t>
      </w:r>
      <w:r>
        <w:t xml:space="preserve"> Civic Engagement</w:t>
      </w:r>
      <w:r>
        <w:br/>
      </w:r>
      <w:r>
        <w:rPr>
          <w:i/>
        </w:rPr>
        <w:t>Strongly Supports</w:t>
      </w:r>
      <w:r>
        <w:t xml:space="preserve"> Cyberspace</w:t>
      </w:r>
      <w:r>
        <w:br/>
      </w:r>
      <w:r>
        <w:rPr>
          <w:rFonts w:ascii="Arial" w:hAnsi="Arial" w:cs="Arial"/>
          <w:color w:val="000000"/>
          <w:sz w:val="20"/>
          <w:szCs w:val="20"/>
          <w:shd w:val="clear" w:color="auto" w:fill="FFFFFF"/>
        </w:rPr>
        <w:t>Comments:  Required field placements, when applicable to civic engagement criteria, should be counted as such.</w:t>
      </w:r>
    </w:p>
    <w:p w:rsidR="00E12F33" w:rsidRDefault="00E12F33" w:rsidP="00E12F33">
      <w:pPr>
        <w:pStyle w:val="Heading3"/>
      </w:pPr>
      <w:r>
        <w:t>Faculty Online</w:t>
      </w:r>
      <w:r w:rsidR="00AE74FA">
        <w:t xml:space="preserve"> – 1 respondent</w:t>
      </w:r>
      <w:r w:rsidR="00C77685">
        <w:t xml:space="preserve"> with comment</w:t>
      </w:r>
    </w:p>
    <w:p w:rsidR="006B34E6" w:rsidRPr="00F96C53" w:rsidRDefault="00F96C53" w:rsidP="00F96C53">
      <w:pPr>
        <w:pStyle w:val="ListParagraph"/>
        <w:numPr>
          <w:ilvl w:val="0"/>
          <w:numId w:val="14"/>
        </w:numPr>
        <w:rPr>
          <w:rFonts w:ascii="Arial" w:hAnsi="Arial" w:cs="Arial"/>
          <w:color w:val="000000"/>
          <w:sz w:val="20"/>
          <w:szCs w:val="20"/>
          <w:shd w:val="clear" w:color="auto" w:fill="FFFFFF"/>
        </w:rPr>
      </w:pPr>
      <w:r w:rsidRPr="00E12F33">
        <w:rPr>
          <w:i/>
        </w:rPr>
        <w:t>Supports</w:t>
      </w:r>
      <w:r>
        <w:t xml:space="preserve"> Civic Engagement</w:t>
      </w:r>
      <w:r>
        <w:br/>
      </w:r>
      <w:r>
        <w:rPr>
          <w:i/>
        </w:rPr>
        <w:t>Strongly Supports</w:t>
      </w:r>
      <w:r>
        <w:t xml:space="preserve"> Cyberspace</w:t>
      </w:r>
      <w:r>
        <w:br/>
      </w:r>
      <w:r>
        <w:rPr>
          <w:rFonts w:ascii="Arial" w:hAnsi="Arial" w:cs="Arial"/>
          <w:color w:val="000000"/>
          <w:sz w:val="20"/>
          <w:szCs w:val="20"/>
          <w:shd w:val="clear" w:color="auto" w:fill="FFFFFF"/>
        </w:rPr>
        <w:t>Comments:  it is not realistic at this point for students to use blackboard on their phones.</w:t>
      </w:r>
    </w:p>
    <w:p w:rsidR="00AC7332" w:rsidRDefault="00AC7332" w:rsidP="006B34E6">
      <w:pPr>
        <w:pStyle w:val="Heading2"/>
      </w:pPr>
    </w:p>
    <w:p w:rsidR="00313F7A" w:rsidRDefault="00313F7A" w:rsidP="006B34E6">
      <w:pPr>
        <w:pStyle w:val="Heading2"/>
      </w:pPr>
      <w:r>
        <w:t>Student</w:t>
      </w:r>
      <w:r w:rsidR="006B34E6">
        <w:t>s</w:t>
      </w:r>
    </w:p>
    <w:p w:rsidR="00313F7A" w:rsidRDefault="00313F7A" w:rsidP="00313F7A">
      <w:r w:rsidRPr="00AE74FA">
        <w:rPr>
          <w:rStyle w:val="Heading3Char"/>
        </w:rPr>
        <w:t xml:space="preserve">Total Student Respondents:  </w:t>
      </w:r>
      <w:r w:rsidR="00EF69F2">
        <w:rPr>
          <w:rStyle w:val="Heading3Char"/>
        </w:rPr>
        <w:t>16</w:t>
      </w:r>
      <w:r w:rsidR="00EF69F2">
        <w:br/>
        <w:t>Augusta – 7; Bangor – 5</w:t>
      </w:r>
      <w:r>
        <w:t xml:space="preserve">; Center – </w:t>
      </w:r>
      <w:r w:rsidR="00EF69F2">
        <w:t>2; Online – 2</w:t>
      </w:r>
      <w:r>
        <w:br/>
      </w:r>
      <w:r w:rsidR="00EF69F2">
        <w:rPr>
          <w:b/>
          <w:sz w:val="20"/>
          <w:szCs w:val="20"/>
        </w:rPr>
        <w:t>Civic Engagement</w:t>
      </w:r>
      <w:r w:rsidRPr="004E774B">
        <w:rPr>
          <w:b/>
          <w:sz w:val="20"/>
          <w:szCs w:val="20"/>
        </w:rPr>
        <w:t>:</w:t>
      </w:r>
      <w:r>
        <w:rPr>
          <w:sz w:val="20"/>
          <w:szCs w:val="20"/>
        </w:rPr>
        <w:tab/>
      </w:r>
      <w:r>
        <w:rPr>
          <w:sz w:val="20"/>
          <w:szCs w:val="20"/>
        </w:rPr>
        <w:br/>
      </w:r>
      <w:r w:rsidR="00EF69F2">
        <w:rPr>
          <w:i/>
          <w:sz w:val="20"/>
          <w:szCs w:val="20"/>
        </w:rPr>
        <w:t>2</w:t>
      </w:r>
      <w:r w:rsidRPr="004E774B">
        <w:rPr>
          <w:i/>
          <w:sz w:val="20"/>
          <w:szCs w:val="20"/>
        </w:rPr>
        <w:t xml:space="preserve"> Strongly Support</w:t>
      </w:r>
      <w:r w:rsidRPr="004E774B">
        <w:rPr>
          <w:i/>
          <w:sz w:val="20"/>
          <w:szCs w:val="20"/>
        </w:rPr>
        <w:tab/>
      </w:r>
      <w:r w:rsidR="00EF69F2">
        <w:rPr>
          <w:i/>
          <w:sz w:val="20"/>
          <w:szCs w:val="20"/>
        </w:rPr>
        <w:t>7</w:t>
      </w:r>
      <w:r w:rsidRPr="004E774B">
        <w:rPr>
          <w:i/>
          <w:sz w:val="20"/>
          <w:szCs w:val="20"/>
        </w:rPr>
        <w:t xml:space="preserve"> Support</w:t>
      </w:r>
      <w:r w:rsidRPr="004E774B">
        <w:rPr>
          <w:i/>
          <w:sz w:val="20"/>
          <w:szCs w:val="20"/>
        </w:rPr>
        <w:tab/>
      </w:r>
      <w:r w:rsidR="00EF69F2">
        <w:rPr>
          <w:i/>
          <w:sz w:val="20"/>
          <w:szCs w:val="20"/>
        </w:rPr>
        <w:t>5</w:t>
      </w:r>
      <w:r w:rsidRPr="004E774B">
        <w:rPr>
          <w:i/>
          <w:sz w:val="20"/>
          <w:szCs w:val="20"/>
        </w:rPr>
        <w:t xml:space="preserve"> Neutral</w:t>
      </w:r>
      <w:r w:rsidRPr="00672647">
        <w:rPr>
          <w:sz w:val="20"/>
          <w:szCs w:val="20"/>
        </w:rPr>
        <w:tab/>
      </w:r>
      <w:r w:rsidR="00EF69F2" w:rsidRPr="00EF69F2">
        <w:rPr>
          <w:i/>
          <w:sz w:val="20"/>
          <w:szCs w:val="20"/>
        </w:rPr>
        <w:t>1</w:t>
      </w:r>
      <w:r w:rsidRPr="007B0A56">
        <w:rPr>
          <w:i/>
          <w:sz w:val="20"/>
          <w:szCs w:val="20"/>
        </w:rPr>
        <w:t xml:space="preserve"> Some Concerns</w:t>
      </w:r>
      <w:r w:rsidRPr="007B0A56">
        <w:rPr>
          <w:i/>
          <w:sz w:val="20"/>
          <w:szCs w:val="20"/>
        </w:rPr>
        <w:tab/>
      </w:r>
      <w:r>
        <w:rPr>
          <w:sz w:val="20"/>
          <w:szCs w:val="20"/>
        </w:rPr>
        <w:tab/>
      </w:r>
      <w:r w:rsidR="00EF69F2" w:rsidRPr="00EF69F2">
        <w:rPr>
          <w:i/>
          <w:sz w:val="20"/>
          <w:szCs w:val="20"/>
        </w:rPr>
        <w:t>1</w:t>
      </w:r>
      <w:r w:rsidRPr="00EF69F2">
        <w:rPr>
          <w:i/>
          <w:sz w:val="20"/>
          <w:szCs w:val="20"/>
        </w:rPr>
        <w:t xml:space="preserve"> Do Not Support</w:t>
      </w:r>
      <w:r w:rsidRPr="00EF69F2">
        <w:rPr>
          <w:i/>
          <w:sz w:val="20"/>
          <w:szCs w:val="20"/>
        </w:rPr>
        <w:tab/>
      </w:r>
      <w:r>
        <w:rPr>
          <w:sz w:val="20"/>
          <w:szCs w:val="20"/>
        </w:rPr>
        <w:tab/>
      </w:r>
      <w:r w:rsidR="00EF69F2" w:rsidRPr="00EF69F2">
        <w:rPr>
          <w:sz w:val="20"/>
          <w:szCs w:val="20"/>
        </w:rPr>
        <w:t>0</w:t>
      </w:r>
      <w:r w:rsidRPr="00EF69F2">
        <w:rPr>
          <w:sz w:val="20"/>
          <w:szCs w:val="20"/>
        </w:rPr>
        <w:t xml:space="preserve"> No Response</w:t>
      </w:r>
      <w:r>
        <w:rPr>
          <w:sz w:val="20"/>
          <w:szCs w:val="20"/>
        </w:rPr>
        <w:br/>
      </w:r>
      <w:r w:rsidR="00EF69F2">
        <w:rPr>
          <w:b/>
          <w:sz w:val="20"/>
          <w:szCs w:val="20"/>
        </w:rPr>
        <w:t>Cyberspace</w:t>
      </w:r>
      <w:r w:rsidRPr="004E774B">
        <w:rPr>
          <w:b/>
          <w:sz w:val="20"/>
          <w:szCs w:val="20"/>
        </w:rPr>
        <w:t>:</w:t>
      </w:r>
      <w:r w:rsidRPr="00672647">
        <w:rPr>
          <w:sz w:val="20"/>
          <w:szCs w:val="20"/>
        </w:rPr>
        <w:t xml:space="preserve">  </w:t>
      </w:r>
      <w:r>
        <w:rPr>
          <w:sz w:val="20"/>
          <w:szCs w:val="20"/>
        </w:rPr>
        <w:tab/>
      </w:r>
      <w:r>
        <w:rPr>
          <w:sz w:val="20"/>
          <w:szCs w:val="20"/>
        </w:rPr>
        <w:br/>
      </w:r>
      <w:r w:rsidR="00EF69F2">
        <w:rPr>
          <w:i/>
          <w:sz w:val="20"/>
          <w:szCs w:val="20"/>
        </w:rPr>
        <w:t>5</w:t>
      </w:r>
      <w:r w:rsidRPr="004E774B">
        <w:rPr>
          <w:i/>
          <w:sz w:val="20"/>
          <w:szCs w:val="20"/>
        </w:rPr>
        <w:t xml:space="preserve"> Strongly Support</w:t>
      </w:r>
      <w:r w:rsidR="00EF69F2">
        <w:rPr>
          <w:i/>
          <w:sz w:val="20"/>
          <w:szCs w:val="20"/>
        </w:rPr>
        <w:tab/>
        <w:t>4</w:t>
      </w:r>
      <w:r w:rsidRPr="004E774B">
        <w:rPr>
          <w:i/>
          <w:sz w:val="20"/>
          <w:szCs w:val="20"/>
        </w:rPr>
        <w:t xml:space="preserve"> Support</w:t>
      </w:r>
      <w:r w:rsidRPr="004E774B">
        <w:rPr>
          <w:i/>
          <w:sz w:val="20"/>
          <w:szCs w:val="20"/>
        </w:rPr>
        <w:tab/>
      </w:r>
      <w:r w:rsidR="00EF69F2">
        <w:rPr>
          <w:i/>
          <w:sz w:val="20"/>
          <w:szCs w:val="20"/>
        </w:rPr>
        <w:t>4</w:t>
      </w:r>
      <w:r>
        <w:rPr>
          <w:i/>
          <w:sz w:val="20"/>
          <w:szCs w:val="20"/>
        </w:rPr>
        <w:t xml:space="preserve"> </w:t>
      </w:r>
      <w:r w:rsidRPr="004E774B">
        <w:rPr>
          <w:i/>
          <w:sz w:val="20"/>
          <w:szCs w:val="20"/>
        </w:rPr>
        <w:t>Neutral</w:t>
      </w:r>
      <w:r w:rsidRPr="004E774B">
        <w:rPr>
          <w:i/>
          <w:sz w:val="20"/>
          <w:szCs w:val="20"/>
        </w:rPr>
        <w:tab/>
      </w:r>
      <w:r w:rsidR="00EF69F2">
        <w:rPr>
          <w:i/>
          <w:sz w:val="20"/>
          <w:szCs w:val="20"/>
        </w:rPr>
        <w:t>1</w:t>
      </w:r>
      <w:r w:rsidRPr="00BA5431">
        <w:rPr>
          <w:i/>
          <w:sz w:val="20"/>
          <w:szCs w:val="20"/>
        </w:rPr>
        <w:t xml:space="preserve"> Some Concerns</w:t>
      </w:r>
      <w:r w:rsidRPr="00BA5431">
        <w:rPr>
          <w:i/>
          <w:sz w:val="20"/>
          <w:szCs w:val="20"/>
        </w:rPr>
        <w:tab/>
      </w:r>
      <w:r>
        <w:rPr>
          <w:sz w:val="20"/>
          <w:szCs w:val="20"/>
        </w:rPr>
        <w:tab/>
      </w:r>
      <w:r w:rsidR="00EF69F2" w:rsidRPr="00EF69F2">
        <w:rPr>
          <w:i/>
          <w:sz w:val="20"/>
          <w:szCs w:val="20"/>
        </w:rPr>
        <w:t>1 Do Not Support</w:t>
      </w:r>
      <w:r w:rsidR="00EF69F2">
        <w:rPr>
          <w:i/>
          <w:sz w:val="20"/>
          <w:szCs w:val="20"/>
        </w:rPr>
        <w:tab/>
      </w:r>
      <w:r w:rsidR="00EF69F2">
        <w:rPr>
          <w:sz w:val="20"/>
          <w:szCs w:val="20"/>
        </w:rPr>
        <w:tab/>
      </w:r>
      <w:r w:rsidR="00EF69F2" w:rsidRPr="00CB3F75">
        <w:rPr>
          <w:i/>
          <w:sz w:val="20"/>
          <w:szCs w:val="20"/>
        </w:rPr>
        <w:t>1</w:t>
      </w:r>
      <w:r w:rsidRPr="007B0A56">
        <w:rPr>
          <w:i/>
          <w:sz w:val="20"/>
          <w:szCs w:val="20"/>
        </w:rPr>
        <w:t xml:space="preserve"> No Response</w:t>
      </w:r>
    </w:p>
    <w:p w:rsidR="00313F7A" w:rsidRDefault="00313F7A" w:rsidP="00313F7A">
      <w:pPr>
        <w:pStyle w:val="Heading3"/>
      </w:pPr>
      <w:r>
        <w:lastRenderedPageBreak/>
        <w:t xml:space="preserve">Students in Augusta – </w:t>
      </w:r>
      <w:r w:rsidR="00EF69F2">
        <w:t>7</w:t>
      </w:r>
      <w:r>
        <w:t xml:space="preserve"> respondents, </w:t>
      </w:r>
      <w:r w:rsidR="00EF69F2">
        <w:t>1</w:t>
      </w:r>
      <w:r>
        <w:t xml:space="preserve"> with comment </w:t>
      </w:r>
    </w:p>
    <w:p w:rsidR="00313F7A" w:rsidRPr="00C3735F" w:rsidRDefault="00EF69F2" w:rsidP="00EF69F2">
      <w:pPr>
        <w:pStyle w:val="ListParagraph"/>
        <w:numPr>
          <w:ilvl w:val="0"/>
          <w:numId w:val="6"/>
        </w:numPr>
      </w:pPr>
      <w:r w:rsidRPr="00E12F33">
        <w:rPr>
          <w:i/>
        </w:rPr>
        <w:t>Supports</w:t>
      </w:r>
      <w:r>
        <w:t xml:space="preserve"> Civic Engagement</w:t>
      </w:r>
      <w:r>
        <w:br/>
      </w:r>
      <w:r>
        <w:rPr>
          <w:i/>
        </w:rPr>
        <w:t>Strongly Supports</w:t>
      </w:r>
      <w:r>
        <w:t xml:space="preserve"> Cyberspace</w:t>
      </w:r>
      <w:r>
        <w:br/>
      </w:r>
      <w:r>
        <w:rPr>
          <w:rFonts w:ascii="Arial" w:hAnsi="Arial" w:cs="Arial"/>
          <w:color w:val="000000"/>
          <w:sz w:val="20"/>
          <w:szCs w:val="20"/>
          <w:shd w:val="clear" w:color="auto" w:fill="FFFFFF"/>
        </w:rPr>
        <w:t>Comments:  I support the plan to have one dashboard/place to access online classes, registration, my account info, etc. Current system is disjointed and cumbersome. I also support plan to offer Adobe Creative Cloud to students.</w:t>
      </w:r>
    </w:p>
    <w:p w:rsidR="00313F7A" w:rsidRDefault="00313F7A" w:rsidP="00313F7A">
      <w:pPr>
        <w:pStyle w:val="Heading3"/>
      </w:pPr>
      <w:r>
        <w:t>S</w:t>
      </w:r>
      <w:r w:rsidR="00EF69F2">
        <w:t>tudents in Bangor – 5 respondents, 1</w:t>
      </w:r>
      <w:r>
        <w:t xml:space="preserve"> with comment</w:t>
      </w:r>
    </w:p>
    <w:p w:rsidR="00313F7A" w:rsidRPr="0081781B" w:rsidRDefault="00EF69F2" w:rsidP="00EF69F2">
      <w:pPr>
        <w:pStyle w:val="ListParagraph"/>
        <w:numPr>
          <w:ilvl w:val="0"/>
          <w:numId w:val="5"/>
        </w:numPr>
      </w:pPr>
      <w:r>
        <w:rPr>
          <w:i/>
        </w:rPr>
        <w:t>Some Concerns</w:t>
      </w:r>
      <w:r>
        <w:t xml:space="preserve"> Civic Engagement</w:t>
      </w:r>
      <w:r>
        <w:br/>
      </w:r>
      <w:r>
        <w:rPr>
          <w:i/>
        </w:rPr>
        <w:t>Some Concerns</w:t>
      </w:r>
      <w:r>
        <w:t xml:space="preserve"> Cyberspace</w:t>
      </w:r>
      <w:r>
        <w:br/>
      </w:r>
      <w:r>
        <w:rPr>
          <w:rFonts w:ascii="Arial" w:hAnsi="Arial" w:cs="Arial"/>
          <w:color w:val="000000"/>
          <w:sz w:val="20"/>
          <w:szCs w:val="20"/>
          <w:shd w:val="clear" w:color="auto" w:fill="FFFFFF"/>
        </w:rPr>
        <w:t>Comments:  Level of financial support and the ability of the staff delivering the programs</w:t>
      </w:r>
    </w:p>
    <w:p w:rsidR="00313F7A" w:rsidRDefault="00313F7A" w:rsidP="00313F7A">
      <w:pPr>
        <w:pStyle w:val="Heading3"/>
      </w:pPr>
      <w:r>
        <w:t xml:space="preserve">Students at Centers – </w:t>
      </w:r>
      <w:r w:rsidR="00EF69F2">
        <w:t>2</w:t>
      </w:r>
      <w:r>
        <w:t xml:space="preserve"> respondents, </w:t>
      </w:r>
      <w:r w:rsidR="00EF69F2">
        <w:t>none</w:t>
      </w:r>
      <w:r>
        <w:t xml:space="preserve"> with comment</w:t>
      </w:r>
    </w:p>
    <w:p w:rsidR="00AC7332" w:rsidRPr="00AC7332" w:rsidRDefault="00313F7A" w:rsidP="00AC7332">
      <w:pPr>
        <w:pStyle w:val="Heading3"/>
      </w:pPr>
      <w:r>
        <w:t xml:space="preserve">Students Online – </w:t>
      </w:r>
      <w:r w:rsidR="00EF69F2">
        <w:t>2 respondents, none with comment</w:t>
      </w:r>
    </w:p>
    <w:p w:rsidR="00AC7332" w:rsidRDefault="00AC7332" w:rsidP="00313F7A">
      <w:pPr>
        <w:pStyle w:val="Heading2"/>
      </w:pPr>
    </w:p>
    <w:p w:rsidR="00E12F33" w:rsidRDefault="00E12F33" w:rsidP="00313F7A">
      <w:pPr>
        <w:pStyle w:val="Heading2"/>
      </w:pPr>
      <w:r>
        <w:t>Staff</w:t>
      </w:r>
    </w:p>
    <w:p w:rsidR="00F724CF" w:rsidRDefault="00B3427F" w:rsidP="00B3427F">
      <w:r w:rsidRPr="00AE74FA">
        <w:rPr>
          <w:rStyle w:val="Heading3Char"/>
        </w:rPr>
        <w:t xml:space="preserve">Total Staff Respondents:  </w:t>
      </w:r>
      <w:r w:rsidR="001F4678">
        <w:rPr>
          <w:rStyle w:val="Heading3Char"/>
        </w:rPr>
        <w:t>23</w:t>
      </w:r>
      <w:r w:rsidRPr="00AE74FA">
        <w:rPr>
          <w:rStyle w:val="Heading3Char"/>
        </w:rPr>
        <w:br/>
      </w:r>
      <w:r>
        <w:t xml:space="preserve">Augusta – </w:t>
      </w:r>
      <w:r w:rsidR="00F724CF">
        <w:t>18</w:t>
      </w:r>
      <w:r w:rsidR="00D008CA">
        <w:t xml:space="preserve">; Bangor – </w:t>
      </w:r>
      <w:r w:rsidR="00EF69F2">
        <w:t>2</w:t>
      </w:r>
      <w:r>
        <w:t xml:space="preserve">; Center – </w:t>
      </w:r>
      <w:r w:rsidR="00F724CF">
        <w:t>3</w:t>
      </w:r>
      <w:r>
        <w:br/>
      </w:r>
      <w:r w:rsidR="00F724CF">
        <w:rPr>
          <w:b/>
          <w:sz w:val="20"/>
          <w:szCs w:val="20"/>
        </w:rPr>
        <w:t>Civic Engagement</w:t>
      </w:r>
      <w:r w:rsidRPr="004E774B">
        <w:rPr>
          <w:b/>
          <w:sz w:val="20"/>
          <w:szCs w:val="20"/>
        </w:rPr>
        <w:t>:</w:t>
      </w:r>
      <w:r>
        <w:rPr>
          <w:sz w:val="20"/>
          <w:szCs w:val="20"/>
        </w:rPr>
        <w:tab/>
      </w:r>
      <w:r>
        <w:rPr>
          <w:sz w:val="20"/>
          <w:szCs w:val="20"/>
        </w:rPr>
        <w:br/>
      </w:r>
      <w:r w:rsidR="001F4678">
        <w:rPr>
          <w:i/>
          <w:sz w:val="20"/>
          <w:szCs w:val="20"/>
        </w:rPr>
        <w:t>15</w:t>
      </w:r>
      <w:r w:rsidRPr="004E774B">
        <w:rPr>
          <w:i/>
          <w:sz w:val="20"/>
          <w:szCs w:val="20"/>
        </w:rPr>
        <w:t xml:space="preserve"> Strongly Support</w:t>
      </w:r>
      <w:r w:rsidRPr="004E774B">
        <w:rPr>
          <w:i/>
          <w:sz w:val="20"/>
          <w:szCs w:val="20"/>
        </w:rPr>
        <w:tab/>
      </w:r>
      <w:r w:rsidR="00F724CF">
        <w:rPr>
          <w:i/>
          <w:sz w:val="20"/>
          <w:szCs w:val="20"/>
        </w:rPr>
        <w:t>6</w:t>
      </w:r>
      <w:r w:rsidRPr="004E774B">
        <w:rPr>
          <w:i/>
          <w:sz w:val="20"/>
          <w:szCs w:val="20"/>
        </w:rPr>
        <w:t xml:space="preserve"> Support</w:t>
      </w:r>
      <w:r w:rsidRPr="004E774B">
        <w:rPr>
          <w:i/>
          <w:sz w:val="20"/>
          <w:szCs w:val="20"/>
        </w:rPr>
        <w:tab/>
      </w:r>
      <w:r w:rsidR="00F724CF">
        <w:rPr>
          <w:i/>
          <w:sz w:val="20"/>
          <w:szCs w:val="20"/>
        </w:rPr>
        <w:t>1</w:t>
      </w:r>
      <w:r w:rsidRPr="004E774B">
        <w:rPr>
          <w:i/>
          <w:sz w:val="20"/>
          <w:szCs w:val="20"/>
        </w:rPr>
        <w:t xml:space="preserve"> Neutral</w:t>
      </w:r>
      <w:r w:rsidRPr="00672647">
        <w:rPr>
          <w:sz w:val="20"/>
          <w:szCs w:val="20"/>
        </w:rPr>
        <w:tab/>
      </w:r>
      <w:r w:rsidRPr="007B0A56">
        <w:rPr>
          <w:i/>
          <w:sz w:val="20"/>
          <w:szCs w:val="20"/>
        </w:rPr>
        <w:t>1 Some Concerns</w:t>
      </w:r>
      <w:r w:rsidRPr="007B0A56">
        <w:rPr>
          <w:i/>
          <w:sz w:val="20"/>
          <w:szCs w:val="20"/>
        </w:rPr>
        <w:tab/>
      </w:r>
      <w:r w:rsidR="00491DD4">
        <w:rPr>
          <w:sz w:val="20"/>
          <w:szCs w:val="20"/>
        </w:rPr>
        <w:tab/>
        <w:t xml:space="preserve">0 </w:t>
      </w:r>
      <w:r w:rsidRPr="00672647">
        <w:rPr>
          <w:sz w:val="20"/>
          <w:szCs w:val="20"/>
        </w:rPr>
        <w:t>Do Not Support</w:t>
      </w:r>
      <w:r>
        <w:rPr>
          <w:sz w:val="20"/>
          <w:szCs w:val="20"/>
        </w:rPr>
        <w:tab/>
      </w:r>
      <w:r>
        <w:rPr>
          <w:sz w:val="20"/>
          <w:szCs w:val="20"/>
        </w:rPr>
        <w:tab/>
      </w:r>
      <w:r w:rsidR="00F724CF" w:rsidRPr="00F724CF">
        <w:rPr>
          <w:sz w:val="20"/>
          <w:szCs w:val="20"/>
        </w:rPr>
        <w:t>0</w:t>
      </w:r>
      <w:r w:rsidRPr="00F724CF">
        <w:rPr>
          <w:sz w:val="20"/>
          <w:szCs w:val="20"/>
        </w:rPr>
        <w:t xml:space="preserve"> No Response</w:t>
      </w:r>
      <w:r>
        <w:rPr>
          <w:sz w:val="20"/>
          <w:szCs w:val="20"/>
        </w:rPr>
        <w:br/>
      </w:r>
      <w:r w:rsidR="00F724CF">
        <w:rPr>
          <w:b/>
          <w:sz w:val="20"/>
          <w:szCs w:val="20"/>
        </w:rPr>
        <w:t>Cyberspace</w:t>
      </w:r>
      <w:r w:rsidRPr="004E774B">
        <w:rPr>
          <w:b/>
          <w:sz w:val="20"/>
          <w:szCs w:val="20"/>
        </w:rPr>
        <w:t>:</w:t>
      </w:r>
      <w:r w:rsidRPr="00672647">
        <w:rPr>
          <w:sz w:val="20"/>
          <w:szCs w:val="20"/>
        </w:rPr>
        <w:t xml:space="preserve">  </w:t>
      </w:r>
      <w:r>
        <w:rPr>
          <w:sz w:val="20"/>
          <w:szCs w:val="20"/>
        </w:rPr>
        <w:tab/>
      </w:r>
      <w:r>
        <w:rPr>
          <w:sz w:val="20"/>
          <w:szCs w:val="20"/>
        </w:rPr>
        <w:br/>
      </w:r>
      <w:r w:rsidR="00F724CF">
        <w:rPr>
          <w:i/>
          <w:sz w:val="20"/>
          <w:szCs w:val="20"/>
        </w:rPr>
        <w:t>13</w:t>
      </w:r>
      <w:r w:rsidR="00F724CF" w:rsidRPr="004E774B">
        <w:rPr>
          <w:i/>
          <w:sz w:val="20"/>
          <w:szCs w:val="20"/>
        </w:rPr>
        <w:t xml:space="preserve"> Strongly Support</w:t>
      </w:r>
      <w:r w:rsidR="00F724CF" w:rsidRPr="004E774B">
        <w:rPr>
          <w:i/>
          <w:sz w:val="20"/>
          <w:szCs w:val="20"/>
        </w:rPr>
        <w:tab/>
      </w:r>
      <w:r w:rsidR="001F4678">
        <w:rPr>
          <w:i/>
          <w:sz w:val="20"/>
          <w:szCs w:val="20"/>
        </w:rPr>
        <w:t>7</w:t>
      </w:r>
      <w:r w:rsidR="00F724CF" w:rsidRPr="004E774B">
        <w:rPr>
          <w:i/>
          <w:sz w:val="20"/>
          <w:szCs w:val="20"/>
        </w:rPr>
        <w:t xml:space="preserve"> Support</w:t>
      </w:r>
      <w:r w:rsidR="00F724CF" w:rsidRPr="004E774B">
        <w:rPr>
          <w:i/>
          <w:sz w:val="20"/>
          <w:szCs w:val="20"/>
        </w:rPr>
        <w:tab/>
      </w:r>
      <w:r w:rsidR="00F724CF">
        <w:rPr>
          <w:i/>
          <w:sz w:val="20"/>
          <w:szCs w:val="20"/>
        </w:rPr>
        <w:t>1</w:t>
      </w:r>
      <w:r w:rsidR="00F724CF" w:rsidRPr="004E774B">
        <w:rPr>
          <w:i/>
          <w:sz w:val="20"/>
          <w:szCs w:val="20"/>
        </w:rPr>
        <w:t xml:space="preserve"> Neutral</w:t>
      </w:r>
      <w:r w:rsidR="00F724CF" w:rsidRPr="00672647">
        <w:rPr>
          <w:sz w:val="20"/>
          <w:szCs w:val="20"/>
        </w:rPr>
        <w:tab/>
      </w:r>
      <w:r w:rsidR="00F724CF">
        <w:rPr>
          <w:i/>
          <w:sz w:val="20"/>
          <w:szCs w:val="20"/>
        </w:rPr>
        <w:t>2</w:t>
      </w:r>
      <w:r w:rsidR="00F724CF" w:rsidRPr="007B0A56">
        <w:rPr>
          <w:i/>
          <w:sz w:val="20"/>
          <w:szCs w:val="20"/>
        </w:rPr>
        <w:t xml:space="preserve"> Some Concerns</w:t>
      </w:r>
      <w:r w:rsidR="00F724CF" w:rsidRPr="007B0A56">
        <w:rPr>
          <w:i/>
          <w:sz w:val="20"/>
          <w:szCs w:val="20"/>
        </w:rPr>
        <w:tab/>
      </w:r>
      <w:r w:rsidR="00F724CF">
        <w:rPr>
          <w:sz w:val="20"/>
          <w:szCs w:val="20"/>
        </w:rPr>
        <w:tab/>
        <w:t xml:space="preserve">0 </w:t>
      </w:r>
      <w:r w:rsidR="00F724CF" w:rsidRPr="00672647">
        <w:rPr>
          <w:sz w:val="20"/>
          <w:szCs w:val="20"/>
        </w:rPr>
        <w:t>Do Not Support</w:t>
      </w:r>
      <w:r w:rsidR="00F724CF">
        <w:rPr>
          <w:sz w:val="20"/>
          <w:szCs w:val="20"/>
        </w:rPr>
        <w:tab/>
      </w:r>
      <w:r w:rsidR="00F724CF">
        <w:rPr>
          <w:sz w:val="20"/>
          <w:szCs w:val="20"/>
        </w:rPr>
        <w:tab/>
      </w:r>
      <w:r w:rsidR="00F724CF" w:rsidRPr="00F724CF">
        <w:rPr>
          <w:sz w:val="20"/>
          <w:szCs w:val="20"/>
        </w:rPr>
        <w:t>0 No Response</w:t>
      </w:r>
    </w:p>
    <w:p w:rsidR="00E12F33" w:rsidRDefault="00E12F33" w:rsidP="00B3427F">
      <w:pPr>
        <w:pStyle w:val="Heading3"/>
      </w:pPr>
      <w:r>
        <w:t xml:space="preserve">Staff in </w:t>
      </w:r>
      <w:r w:rsidR="00B3427F">
        <w:t xml:space="preserve">Augusta – </w:t>
      </w:r>
      <w:r w:rsidR="00F724CF">
        <w:t>18</w:t>
      </w:r>
      <w:r w:rsidR="00B3427F">
        <w:t xml:space="preserve"> respondents, </w:t>
      </w:r>
      <w:r w:rsidR="00F724CF">
        <w:t>4</w:t>
      </w:r>
      <w:r w:rsidR="00B3427F">
        <w:t xml:space="preserve"> with comment</w:t>
      </w:r>
    </w:p>
    <w:p w:rsidR="00E12F33" w:rsidRDefault="00F724CF" w:rsidP="00971777">
      <w:pPr>
        <w:pStyle w:val="ListParagraph"/>
        <w:numPr>
          <w:ilvl w:val="0"/>
          <w:numId w:val="4"/>
        </w:numPr>
      </w:pPr>
      <w:r w:rsidRPr="00F724CF">
        <w:rPr>
          <w:i/>
        </w:rPr>
        <w:t>Neutral</w:t>
      </w:r>
      <w:r>
        <w:t xml:space="preserve"> Civic Engagement</w:t>
      </w:r>
      <w:r>
        <w:br/>
      </w:r>
      <w:r w:rsidRPr="00E12F33">
        <w:rPr>
          <w:i/>
        </w:rPr>
        <w:t>Strongly Supports</w:t>
      </w:r>
      <w:r>
        <w:t xml:space="preserve"> Cyberspace</w:t>
      </w:r>
      <w:r>
        <w:br/>
      </w:r>
      <w:r>
        <w:rPr>
          <w:rFonts w:ascii="Arial" w:hAnsi="Arial" w:cs="Arial"/>
          <w:color w:val="000000"/>
          <w:sz w:val="20"/>
          <w:szCs w:val="20"/>
          <w:shd w:val="clear" w:color="auto" w:fill="FFFFFF"/>
        </w:rPr>
        <w:t>Comments:  I wholeheartedly agree with the idea of a clear technology pathway for student, and a uniform classroom design. The area in which I see as the biggest hurdle for UMA is to actual gain compliance with faculty. I agree with the idea of academic freedom, however that flag is too often flown when justifying why a faculty isn't willing to play ball with improving the student experience. Just this week I spoke with a faculty who was lamenting how he was "forced" to allow delayed viewing with his course, and that the online students were not being able to participate in the topic discussion that takes place in class. I told him that this type of "in-class" discussion can take place asynchronously through the Blackboard Discussion board, to which he replied "but then I would have to read and grade that, and I am not willing to do that." In my opinion, this type of class, where the student's only online interaction (or lack of) is the course cast and all student assignments are either "mailed" back to the faculty or they are multiple choice exams online, and there are NO engagement or discussions at all for these students, and therefore I would say that this is an old school correspondence class, not an online class. If administration truly is "forcing" faculty to teach "online" as this faculty suggests (and I am sure we are trying to meet students where they are), then there should be a forced uniform design (I can even say 1-2 options) that faculty MUST follow to be allowed to teach "online." I think we are using the term "access" to say that students can reach and complete courses from anywhere, but what is the product they are actually accessing? Quality needs to be assessed and addressed, through the shield of academic freedom and tenure. I hope we can get there someday soon.</w:t>
      </w:r>
      <w:r w:rsidR="00971777">
        <w:br/>
      </w:r>
    </w:p>
    <w:p w:rsidR="002556A8" w:rsidRPr="002556A8" w:rsidRDefault="00F724CF" w:rsidP="00971777">
      <w:pPr>
        <w:pStyle w:val="ListParagraph"/>
        <w:numPr>
          <w:ilvl w:val="0"/>
          <w:numId w:val="4"/>
        </w:numPr>
      </w:pPr>
      <w:r w:rsidRPr="00E12F33">
        <w:rPr>
          <w:i/>
        </w:rPr>
        <w:t>Strongly Supports</w:t>
      </w:r>
      <w:r>
        <w:t xml:space="preserve"> Civic Engagement</w:t>
      </w:r>
      <w:r>
        <w:br/>
      </w:r>
      <w:r w:rsidRPr="00E12F33">
        <w:rPr>
          <w:i/>
        </w:rPr>
        <w:t>Strongly Supports</w:t>
      </w:r>
      <w:r>
        <w:t xml:space="preserve"> Cyberspace</w:t>
      </w:r>
      <w:r>
        <w:br/>
      </w:r>
      <w:r>
        <w:rPr>
          <w:rFonts w:ascii="Arial" w:hAnsi="Arial" w:cs="Arial"/>
          <w:color w:val="000000"/>
          <w:sz w:val="20"/>
          <w:szCs w:val="20"/>
          <w:shd w:val="clear" w:color="auto" w:fill="FFFFFF"/>
        </w:rPr>
        <w:t>Comments:  Both are essential to the success and growth of UMA!</w:t>
      </w:r>
      <w:r w:rsidR="002556A8">
        <w:rPr>
          <w:rFonts w:ascii="Arial" w:hAnsi="Arial" w:cs="Arial"/>
          <w:color w:val="000000"/>
          <w:sz w:val="20"/>
          <w:szCs w:val="20"/>
          <w:shd w:val="clear" w:color="auto" w:fill="FFFFFF"/>
        </w:rPr>
        <w:br/>
      </w:r>
    </w:p>
    <w:p w:rsidR="0071739D" w:rsidRPr="002E3C38" w:rsidRDefault="00F724CF" w:rsidP="00971777">
      <w:pPr>
        <w:pStyle w:val="ListParagraph"/>
        <w:numPr>
          <w:ilvl w:val="0"/>
          <w:numId w:val="4"/>
        </w:numPr>
      </w:pPr>
      <w:r w:rsidRPr="00E12F33">
        <w:rPr>
          <w:i/>
        </w:rPr>
        <w:lastRenderedPageBreak/>
        <w:t>Supports</w:t>
      </w:r>
      <w:r>
        <w:t xml:space="preserve"> Civic Engagement</w:t>
      </w:r>
      <w:r>
        <w:br/>
      </w:r>
      <w:r w:rsidRPr="00E12F33">
        <w:rPr>
          <w:i/>
        </w:rPr>
        <w:t>Strongly Supports</w:t>
      </w:r>
      <w:r>
        <w:t xml:space="preserve"> Cyberspace</w:t>
      </w:r>
      <w:r>
        <w:br/>
      </w:r>
      <w:r>
        <w:rPr>
          <w:rFonts w:ascii="Arial" w:hAnsi="Arial" w:cs="Arial"/>
          <w:color w:val="000000"/>
          <w:sz w:val="20"/>
          <w:szCs w:val="20"/>
          <w:shd w:val="clear" w:color="auto" w:fill="FFFFFF"/>
        </w:rPr>
        <w:t>Comments:  My concern is that students are getting varied experiences in their online courses. They need to have the same format for every course . . .even same grading format so that they know what grade they are getting. We also need to have syllabi available prior to the start of courses so that students can plan their workloads. (Does course have proctored exams, number of exams or papers etc.) We may even need to have a separate online college so these requirements could be put into place. The advising model of faculty based must change for some programs.</w:t>
      </w:r>
      <w:r w:rsidR="002E3C38">
        <w:rPr>
          <w:rFonts w:ascii="Arial" w:hAnsi="Arial" w:cs="Arial"/>
          <w:color w:val="000000"/>
          <w:sz w:val="20"/>
          <w:szCs w:val="20"/>
          <w:shd w:val="clear" w:color="auto" w:fill="FFFFFF"/>
        </w:rPr>
        <w:br/>
      </w:r>
    </w:p>
    <w:p w:rsidR="00314E60" w:rsidRPr="003C45E3" w:rsidRDefault="00F724CF" w:rsidP="00F724CF">
      <w:pPr>
        <w:pStyle w:val="ListParagraph"/>
        <w:numPr>
          <w:ilvl w:val="0"/>
          <w:numId w:val="4"/>
        </w:numPr>
      </w:pPr>
      <w:r w:rsidRPr="00E12F33">
        <w:rPr>
          <w:i/>
        </w:rPr>
        <w:t>Strongly Supports</w:t>
      </w:r>
      <w:r>
        <w:t xml:space="preserve"> Civic Engagement</w:t>
      </w:r>
      <w:r>
        <w:br/>
      </w:r>
      <w:r w:rsidRPr="00E12F33">
        <w:rPr>
          <w:i/>
        </w:rPr>
        <w:t>Supports</w:t>
      </w:r>
      <w:r>
        <w:t xml:space="preserve"> Cyberspace</w:t>
      </w:r>
      <w:r>
        <w:br/>
      </w:r>
      <w:r>
        <w:rPr>
          <w:rFonts w:ascii="Arial" w:hAnsi="Arial" w:cs="Arial"/>
          <w:color w:val="000000"/>
          <w:sz w:val="20"/>
          <w:szCs w:val="20"/>
          <w:shd w:val="clear" w:color="auto" w:fill="FFFFFF"/>
        </w:rPr>
        <w:t>Comments:  I feel civic engagement should be a priority for the University. UMA Students, faculty and staff working together to make a change or difference in the community is a win for everyone.</w:t>
      </w:r>
    </w:p>
    <w:p w:rsidR="00E12F33" w:rsidRDefault="00E12F33" w:rsidP="00E12F33">
      <w:pPr>
        <w:pStyle w:val="Heading3"/>
      </w:pPr>
      <w:r>
        <w:t>Staff in Bangor</w:t>
      </w:r>
      <w:r w:rsidR="00D80697">
        <w:t xml:space="preserve">– </w:t>
      </w:r>
      <w:r w:rsidR="00EF69F2">
        <w:t>2</w:t>
      </w:r>
      <w:r w:rsidR="00F724CF">
        <w:t xml:space="preserve"> respondent</w:t>
      </w:r>
      <w:r w:rsidR="00EF69F2">
        <w:t>s, 1</w:t>
      </w:r>
      <w:r w:rsidR="00F724CF">
        <w:t xml:space="preserve"> </w:t>
      </w:r>
      <w:r w:rsidR="00D80697">
        <w:t>with comment</w:t>
      </w:r>
    </w:p>
    <w:p w:rsidR="003C45E3" w:rsidRPr="003F610B" w:rsidRDefault="00F724CF" w:rsidP="00394AE4">
      <w:pPr>
        <w:pStyle w:val="ListParagraph"/>
        <w:numPr>
          <w:ilvl w:val="0"/>
          <w:numId w:val="3"/>
        </w:numPr>
      </w:pPr>
      <w:r w:rsidRPr="00E12F33">
        <w:rPr>
          <w:i/>
        </w:rPr>
        <w:t>Strongly Supports</w:t>
      </w:r>
      <w:r>
        <w:t xml:space="preserve"> Civic Engagement</w:t>
      </w:r>
      <w:r>
        <w:br/>
      </w:r>
      <w:r>
        <w:rPr>
          <w:i/>
        </w:rPr>
        <w:t>Some Concern</w:t>
      </w:r>
      <w:r w:rsidRPr="00E12F33">
        <w:rPr>
          <w:i/>
        </w:rPr>
        <w:t>s</w:t>
      </w:r>
      <w:r>
        <w:t xml:space="preserve"> Cyberspace</w:t>
      </w:r>
      <w:r>
        <w:br/>
      </w:r>
      <w:r>
        <w:rPr>
          <w:rFonts w:ascii="Arial" w:hAnsi="Arial" w:cs="Arial"/>
          <w:color w:val="000000"/>
          <w:sz w:val="20"/>
          <w:szCs w:val="20"/>
          <w:shd w:val="clear" w:color="auto" w:fill="FFFFFF"/>
        </w:rPr>
        <w:t>Comments:  Civic engagement needs greater support @ UMA, and Gilda &amp; Kati's approach seems designed to identify what form that support ought to take. Great! The Cyberspace Master Plan seems like a mishmash of things we were already doing with things we read about that other schools did. Without a clear purpose statement that helps us screen and prioritize potential projects, this may well stay a mishmash of ideas.</w:t>
      </w:r>
    </w:p>
    <w:p w:rsidR="00E12F33" w:rsidRDefault="00E12F33" w:rsidP="00E12F33">
      <w:pPr>
        <w:pStyle w:val="Heading3"/>
      </w:pPr>
      <w:r>
        <w:t>Staff at Centers</w:t>
      </w:r>
      <w:r w:rsidR="00D80697">
        <w:t xml:space="preserve">– </w:t>
      </w:r>
      <w:r w:rsidR="00EF69F2">
        <w:t>3</w:t>
      </w:r>
      <w:r w:rsidR="00F724CF">
        <w:t xml:space="preserve"> </w:t>
      </w:r>
      <w:r w:rsidR="00D80697">
        <w:t xml:space="preserve">respondents, </w:t>
      </w:r>
      <w:r w:rsidR="00F724CF">
        <w:t>1</w:t>
      </w:r>
      <w:r w:rsidR="00D80697">
        <w:t xml:space="preserve"> with</w:t>
      </w:r>
      <w:r w:rsidR="00E4783F">
        <w:t xml:space="preserve"> </w:t>
      </w:r>
      <w:r w:rsidR="00D80697">
        <w:t>comment</w:t>
      </w:r>
    </w:p>
    <w:p w:rsidR="00AC7332" w:rsidRDefault="00F724CF" w:rsidP="00313F7A">
      <w:pPr>
        <w:pStyle w:val="ListParagraph"/>
        <w:numPr>
          <w:ilvl w:val="0"/>
          <w:numId w:val="2"/>
        </w:numPr>
      </w:pPr>
      <w:r w:rsidRPr="00E12F33">
        <w:rPr>
          <w:i/>
        </w:rPr>
        <w:t>Strongly Supports</w:t>
      </w:r>
      <w:r>
        <w:t xml:space="preserve"> Civic Engagement</w:t>
      </w:r>
      <w:r>
        <w:br/>
      </w:r>
      <w:r w:rsidRPr="00E12F33">
        <w:rPr>
          <w:i/>
        </w:rPr>
        <w:t>Strongly Supports</w:t>
      </w:r>
      <w:r>
        <w:t xml:space="preserve"> Cyberspace</w:t>
      </w:r>
      <w:r>
        <w:br/>
      </w:r>
      <w:r>
        <w:rPr>
          <w:rFonts w:ascii="Arial" w:hAnsi="Arial" w:cs="Arial"/>
          <w:color w:val="000000"/>
          <w:sz w:val="20"/>
          <w:szCs w:val="20"/>
          <w:shd w:val="clear" w:color="auto" w:fill="FFFFFF"/>
        </w:rPr>
        <w:t>Comments:  Of particular interest is the cyber plan around tutoring as tutoring ideally should be available online and live, striving as possible for a hybrid combination with sensitivity to student development and tutoring process dynamic. What I am picturing is building on the VAWLT model into other areas such as CIS, math, sciences, social sciences, and in the course navigation process (syllabus, Blackboard, assignment management). Remaining sensitive to the academic coaching needs of students will be an important point of flexibility in the development of an effective UMA-wide approach to tutoring.</w:t>
      </w:r>
    </w:p>
    <w:p w:rsidR="00AC7332" w:rsidRDefault="00AC7332" w:rsidP="00313F7A">
      <w:pPr>
        <w:pStyle w:val="Heading2"/>
      </w:pPr>
    </w:p>
    <w:p w:rsidR="00313F7A" w:rsidRDefault="00313F7A" w:rsidP="00313F7A">
      <w:pPr>
        <w:pStyle w:val="Heading2"/>
      </w:pPr>
      <w:r>
        <w:t>Alumni</w:t>
      </w:r>
    </w:p>
    <w:p w:rsidR="00AC7332" w:rsidRDefault="00313F7A" w:rsidP="00AC7332">
      <w:r w:rsidRPr="00AE74FA">
        <w:rPr>
          <w:rStyle w:val="Heading3Char"/>
        </w:rPr>
        <w:t xml:space="preserve">Total Alumni Respondents: </w:t>
      </w:r>
      <w:r w:rsidR="00F96C53">
        <w:rPr>
          <w:rStyle w:val="Heading3Char"/>
        </w:rPr>
        <w:t>1 – no comment</w:t>
      </w:r>
      <w:r w:rsidR="00F96C53">
        <w:br/>
        <w:t>Augusta – 1</w:t>
      </w:r>
      <w:r>
        <w:br/>
      </w:r>
      <w:r w:rsidR="00F96C53">
        <w:rPr>
          <w:b/>
          <w:sz w:val="20"/>
          <w:szCs w:val="20"/>
        </w:rPr>
        <w:t>Civic Engagement</w:t>
      </w:r>
      <w:r w:rsidRPr="004E774B">
        <w:rPr>
          <w:b/>
          <w:sz w:val="20"/>
          <w:szCs w:val="20"/>
        </w:rPr>
        <w:t>:</w:t>
      </w:r>
      <w:r>
        <w:rPr>
          <w:sz w:val="20"/>
          <w:szCs w:val="20"/>
        </w:rPr>
        <w:tab/>
      </w:r>
      <w:r>
        <w:rPr>
          <w:sz w:val="20"/>
          <w:szCs w:val="20"/>
        </w:rPr>
        <w:br/>
      </w:r>
      <w:r w:rsidR="00F96C53">
        <w:rPr>
          <w:i/>
          <w:sz w:val="20"/>
          <w:szCs w:val="20"/>
        </w:rPr>
        <w:t>1</w:t>
      </w:r>
      <w:r w:rsidRPr="004E774B">
        <w:rPr>
          <w:i/>
          <w:sz w:val="20"/>
          <w:szCs w:val="20"/>
        </w:rPr>
        <w:t xml:space="preserve"> Strongly Support</w:t>
      </w:r>
      <w:r>
        <w:rPr>
          <w:i/>
          <w:sz w:val="20"/>
          <w:szCs w:val="20"/>
        </w:rPr>
        <w:tab/>
      </w:r>
      <w:r w:rsidR="00F96C53" w:rsidRPr="00F96C53">
        <w:rPr>
          <w:sz w:val="20"/>
          <w:szCs w:val="20"/>
        </w:rPr>
        <w:t>0 Support</w:t>
      </w:r>
      <w:r w:rsidR="00F96C53" w:rsidRPr="00F96C53">
        <w:rPr>
          <w:sz w:val="20"/>
          <w:szCs w:val="20"/>
        </w:rPr>
        <w:tab/>
        <w:t>0</w:t>
      </w:r>
      <w:r w:rsidRPr="00F96C53">
        <w:rPr>
          <w:sz w:val="20"/>
          <w:szCs w:val="20"/>
        </w:rPr>
        <w:t xml:space="preserve"> Neutral</w:t>
      </w:r>
      <w:r w:rsidRPr="00F96C53">
        <w:rPr>
          <w:sz w:val="20"/>
          <w:szCs w:val="20"/>
        </w:rPr>
        <w:tab/>
        <w:t>0 Some Concerns</w:t>
      </w:r>
      <w:r w:rsidRPr="00F96C53">
        <w:rPr>
          <w:sz w:val="20"/>
          <w:szCs w:val="20"/>
        </w:rPr>
        <w:tab/>
      </w:r>
      <w:r w:rsidRPr="00F96C53">
        <w:rPr>
          <w:sz w:val="20"/>
          <w:szCs w:val="20"/>
        </w:rPr>
        <w:tab/>
      </w:r>
      <w:r w:rsidR="00F96C53" w:rsidRPr="00F96C53">
        <w:rPr>
          <w:sz w:val="20"/>
          <w:szCs w:val="20"/>
        </w:rPr>
        <w:t>0</w:t>
      </w:r>
      <w:r w:rsidRPr="00F96C53">
        <w:rPr>
          <w:sz w:val="20"/>
          <w:szCs w:val="20"/>
        </w:rPr>
        <w:t xml:space="preserve"> Do Not Support</w:t>
      </w:r>
      <w:r w:rsidRPr="00F96C53">
        <w:rPr>
          <w:sz w:val="20"/>
          <w:szCs w:val="20"/>
        </w:rPr>
        <w:tab/>
      </w:r>
      <w:r w:rsidRPr="00F96C53">
        <w:rPr>
          <w:sz w:val="20"/>
          <w:szCs w:val="20"/>
        </w:rPr>
        <w:tab/>
        <w:t>0 No Response</w:t>
      </w:r>
      <w:r w:rsidRPr="00F96C53">
        <w:rPr>
          <w:sz w:val="20"/>
          <w:szCs w:val="20"/>
        </w:rPr>
        <w:br/>
      </w:r>
      <w:r w:rsidR="00F96C53">
        <w:rPr>
          <w:b/>
          <w:sz w:val="20"/>
          <w:szCs w:val="20"/>
        </w:rPr>
        <w:t>Cyberspace</w:t>
      </w:r>
      <w:r w:rsidRPr="004E774B">
        <w:rPr>
          <w:b/>
          <w:sz w:val="20"/>
          <w:szCs w:val="20"/>
        </w:rPr>
        <w:t>:</w:t>
      </w:r>
      <w:r w:rsidRPr="00672647">
        <w:rPr>
          <w:sz w:val="20"/>
          <w:szCs w:val="20"/>
        </w:rPr>
        <w:t xml:space="preserve">  </w:t>
      </w:r>
      <w:r>
        <w:rPr>
          <w:sz w:val="20"/>
          <w:szCs w:val="20"/>
        </w:rPr>
        <w:tab/>
      </w:r>
      <w:r>
        <w:rPr>
          <w:sz w:val="20"/>
          <w:szCs w:val="20"/>
        </w:rPr>
        <w:br/>
      </w:r>
      <w:r w:rsidR="00F96C53">
        <w:rPr>
          <w:i/>
          <w:sz w:val="20"/>
          <w:szCs w:val="20"/>
        </w:rPr>
        <w:t>1</w:t>
      </w:r>
      <w:r w:rsidRPr="004E774B">
        <w:rPr>
          <w:i/>
          <w:sz w:val="20"/>
          <w:szCs w:val="20"/>
        </w:rPr>
        <w:t xml:space="preserve"> Strongly Support</w:t>
      </w:r>
      <w:r w:rsidR="00F96C53">
        <w:rPr>
          <w:i/>
          <w:sz w:val="20"/>
          <w:szCs w:val="20"/>
        </w:rPr>
        <w:tab/>
      </w:r>
      <w:r w:rsidR="00F96C53" w:rsidRPr="00F96C53">
        <w:rPr>
          <w:sz w:val="20"/>
          <w:szCs w:val="20"/>
        </w:rPr>
        <w:t>0 Support</w:t>
      </w:r>
      <w:r w:rsidR="00F96C53" w:rsidRPr="00F96C53">
        <w:rPr>
          <w:sz w:val="20"/>
          <w:szCs w:val="20"/>
        </w:rPr>
        <w:tab/>
        <w:t>0 Neutral</w:t>
      </w:r>
      <w:r w:rsidR="00F96C53" w:rsidRPr="00F96C53">
        <w:rPr>
          <w:sz w:val="20"/>
          <w:szCs w:val="20"/>
        </w:rPr>
        <w:tab/>
        <w:t>0 Some Concerns</w:t>
      </w:r>
      <w:r w:rsidR="00F96C53" w:rsidRPr="00F96C53">
        <w:rPr>
          <w:sz w:val="20"/>
          <w:szCs w:val="20"/>
        </w:rPr>
        <w:tab/>
      </w:r>
      <w:r w:rsidR="00F96C53" w:rsidRPr="00F96C53">
        <w:rPr>
          <w:sz w:val="20"/>
          <w:szCs w:val="20"/>
        </w:rPr>
        <w:tab/>
        <w:t>0 Do Not Support</w:t>
      </w:r>
      <w:r w:rsidR="00F96C53" w:rsidRPr="00F96C53">
        <w:rPr>
          <w:sz w:val="20"/>
          <w:szCs w:val="20"/>
        </w:rPr>
        <w:tab/>
      </w:r>
      <w:r w:rsidR="00F96C53" w:rsidRPr="00F96C53">
        <w:rPr>
          <w:sz w:val="20"/>
          <w:szCs w:val="20"/>
        </w:rPr>
        <w:tab/>
        <w:t>0 No Response</w:t>
      </w:r>
    </w:p>
    <w:p w:rsidR="00AC7332" w:rsidRDefault="00AC7332" w:rsidP="007D397E">
      <w:pPr>
        <w:pStyle w:val="Heading2"/>
      </w:pPr>
    </w:p>
    <w:p w:rsidR="007D397E" w:rsidRDefault="00F96C53" w:rsidP="007D397E">
      <w:pPr>
        <w:pStyle w:val="Heading2"/>
      </w:pPr>
      <w:r>
        <w:t>Other – Full Time Student and Full Time Staff</w:t>
      </w:r>
    </w:p>
    <w:p w:rsidR="007D397E" w:rsidRDefault="007D397E" w:rsidP="00F96C53">
      <w:pPr>
        <w:pStyle w:val="Heading3"/>
      </w:pPr>
      <w:r>
        <w:t xml:space="preserve">Total </w:t>
      </w:r>
      <w:r w:rsidR="00F96C53">
        <w:t>FT Student &amp; FT Staff</w:t>
      </w:r>
      <w:r>
        <w:t>: 1</w:t>
      </w:r>
      <w:r w:rsidR="00F96C53">
        <w:t xml:space="preserve"> – no comment</w:t>
      </w:r>
    </w:p>
    <w:p w:rsidR="001F4678" w:rsidRPr="001F4678" w:rsidRDefault="001F4678" w:rsidP="001F4678">
      <w:r>
        <w:t>Augusta – 1</w:t>
      </w:r>
      <w:r>
        <w:br/>
      </w:r>
      <w:r>
        <w:rPr>
          <w:b/>
          <w:sz w:val="20"/>
          <w:szCs w:val="20"/>
        </w:rPr>
        <w:t>Civic Engagement</w:t>
      </w:r>
      <w:r w:rsidRPr="004E774B">
        <w:rPr>
          <w:b/>
          <w:sz w:val="20"/>
          <w:szCs w:val="20"/>
        </w:rPr>
        <w:t>:</w:t>
      </w:r>
      <w:r>
        <w:rPr>
          <w:sz w:val="20"/>
          <w:szCs w:val="20"/>
        </w:rPr>
        <w:tab/>
      </w:r>
      <w:r>
        <w:rPr>
          <w:sz w:val="20"/>
          <w:szCs w:val="20"/>
        </w:rPr>
        <w:br/>
      </w:r>
      <w:r w:rsidRPr="001F4678">
        <w:rPr>
          <w:sz w:val="20"/>
          <w:szCs w:val="20"/>
        </w:rPr>
        <w:t>0 Strongly Support</w:t>
      </w:r>
      <w:r>
        <w:rPr>
          <w:i/>
          <w:sz w:val="20"/>
          <w:szCs w:val="20"/>
        </w:rPr>
        <w:tab/>
      </w:r>
      <w:r w:rsidRPr="00CB3F75">
        <w:rPr>
          <w:i/>
          <w:sz w:val="20"/>
          <w:szCs w:val="20"/>
        </w:rPr>
        <w:t>1 Support</w:t>
      </w:r>
      <w:r w:rsidRPr="00F96C53">
        <w:rPr>
          <w:sz w:val="20"/>
          <w:szCs w:val="20"/>
        </w:rPr>
        <w:tab/>
        <w:t>0 Neutral</w:t>
      </w:r>
      <w:r w:rsidRPr="00F96C53">
        <w:rPr>
          <w:sz w:val="20"/>
          <w:szCs w:val="20"/>
        </w:rPr>
        <w:tab/>
        <w:t>0 Some Concerns</w:t>
      </w:r>
      <w:r w:rsidRPr="00F96C53">
        <w:rPr>
          <w:sz w:val="20"/>
          <w:szCs w:val="20"/>
        </w:rPr>
        <w:tab/>
      </w:r>
      <w:r w:rsidRPr="00F96C53">
        <w:rPr>
          <w:sz w:val="20"/>
          <w:szCs w:val="20"/>
        </w:rPr>
        <w:tab/>
        <w:t>0 Do Not Support</w:t>
      </w:r>
      <w:r w:rsidRPr="00F96C53">
        <w:rPr>
          <w:sz w:val="20"/>
          <w:szCs w:val="20"/>
        </w:rPr>
        <w:tab/>
      </w:r>
      <w:r w:rsidRPr="00F96C53">
        <w:rPr>
          <w:sz w:val="20"/>
          <w:szCs w:val="20"/>
        </w:rPr>
        <w:tab/>
        <w:t>0 No Response</w:t>
      </w:r>
      <w:r w:rsidRPr="00F96C53">
        <w:rPr>
          <w:sz w:val="20"/>
          <w:szCs w:val="20"/>
        </w:rPr>
        <w:br/>
      </w:r>
      <w:r>
        <w:rPr>
          <w:b/>
          <w:sz w:val="20"/>
          <w:szCs w:val="20"/>
        </w:rPr>
        <w:t>Cyberspace</w:t>
      </w:r>
      <w:r w:rsidRPr="004E774B">
        <w:rPr>
          <w:b/>
          <w:sz w:val="20"/>
          <w:szCs w:val="20"/>
        </w:rPr>
        <w:t>:</w:t>
      </w:r>
      <w:r w:rsidRPr="00672647">
        <w:rPr>
          <w:sz w:val="20"/>
          <w:szCs w:val="20"/>
        </w:rPr>
        <w:t xml:space="preserve">  </w:t>
      </w:r>
      <w:r>
        <w:rPr>
          <w:sz w:val="20"/>
          <w:szCs w:val="20"/>
        </w:rPr>
        <w:tab/>
      </w:r>
      <w:r>
        <w:rPr>
          <w:sz w:val="20"/>
          <w:szCs w:val="20"/>
        </w:rPr>
        <w:br/>
      </w:r>
      <w:r w:rsidRPr="001F4678">
        <w:rPr>
          <w:sz w:val="20"/>
          <w:szCs w:val="20"/>
        </w:rPr>
        <w:t>0 Strongly Support</w:t>
      </w:r>
      <w:r>
        <w:rPr>
          <w:i/>
          <w:sz w:val="20"/>
          <w:szCs w:val="20"/>
        </w:rPr>
        <w:tab/>
      </w:r>
      <w:r w:rsidRPr="00CB3F75">
        <w:rPr>
          <w:i/>
          <w:sz w:val="20"/>
          <w:szCs w:val="20"/>
        </w:rPr>
        <w:t>1 Support</w:t>
      </w:r>
      <w:r w:rsidRPr="00F96C53">
        <w:rPr>
          <w:sz w:val="20"/>
          <w:szCs w:val="20"/>
        </w:rPr>
        <w:tab/>
        <w:t>0 Neutral</w:t>
      </w:r>
      <w:r w:rsidRPr="00F96C53">
        <w:rPr>
          <w:sz w:val="20"/>
          <w:szCs w:val="20"/>
        </w:rPr>
        <w:tab/>
        <w:t>0 Some Concerns</w:t>
      </w:r>
      <w:r w:rsidRPr="00F96C53">
        <w:rPr>
          <w:sz w:val="20"/>
          <w:szCs w:val="20"/>
        </w:rPr>
        <w:tab/>
      </w:r>
      <w:r w:rsidRPr="00F96C53">
        <w:rPr>
          <w:sz w:val="20"/>
          <w:szCs w:val="20"/>
        </w:rPr>
        <w:tab/>
        <w:t>0 Do Not Support</w:t>
      </w:r>
      <w:r w:rsidRPr="00F96C53">
        <w:rPr>
          <w:sz w:val="20"/>
          <w:szCs w:val="20"/>
        </w:rPr>
        <w:tab/>
      </w:r>
      <w:r w:rsidRPr="00F96C53">
        <w:rPr>
          <w:sz w:val="20"/>
          <w:szCs w:val="20"/>
        </w:rPr>
        <w:tab/>
        <w:t>0 No Response</w:t>
      </w:r>
    </w:p>
    <w:sectPr w:rsidR="001F4678" w:rsidRPr="001F4678" w:rsidSect="00E12F33">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493" w:rsidRDefault="00D61493" w:rsidP="003F610B">
      <w:pPr>
        <w:spacing w:after="0" w:line="240" w:lineRule="auto"/>
      </w:pPr>
      <w:r>
        <w:separator/>
      </w:r>
    </w:p>
  </w:endnote>
  <w:endnote w:type="continuationSeparator" w:id="0">
    <w:p w:rsidR="00D61493" w:rsidRDefault="00D61493" w:rsidP="003F6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20F" w:rsidRDefault="007C6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251256"/>
      <w:docPartObj>
        <w:docPartGallery w:val="Page Numbers (Bottom of Page)"/>
        <w:docPartUnique/>
      </w:docPartObj>
    </w:sdtPr>
    <w:sdtEndPr>
      <w:rPr>
        <w:noProof/>
      </w:rPr>
    </w:sdtEndPr>
    <w:sdtContent>
      <w:p w:rsidR="003E3F75" w:rsidRDefault="003E3F75">
        <w:pPr>
          <w:pStyle w:val="Footer"/>
          <w:jc w:val="right"/>
        </w:pPr>
        <w:r>
          <w:fldChar w:fldCharType="begin"/>
        </w:r>
        <w:r>
          <w:instrText xml:space="preserve"> PAGE   \* MERGEFORMAT </w:instrText>
        </w:r>
        <w:r>
          <w:fldChar w:fldCharType="separate"/>
        </w:r>
        <w:r w:rsidR="007C620F">
          <w:rPr>
            <w:noProof/>
          </w:rPr>
          <w:t>4</w:t>
        </w:r>
        <w:r>
          <w:rPr>
            <w:noProof/>
          </w:rPr>
          <w:fldChar w:fldCharType="end"/>
        </w:r>
      </w:p>
    </w:sdtContent>
  </w:sdt>
  <w:p w:rsidR="003E3F75" w:rsidRDefault="00313F7A">
    <w:pPr>
      <w:pStyle w:val="Footer"/>
    </w:pPr>
    <w:r>
      <w:t>4</w:t>
    </w:r>
    <w:r w:rsidR="008F0FF9">
      <w:t>/</w:t>
    </w:r>
    <w:r w:rsidR="007C620F">
      <w:t>30</w:t>
    </w:r>
    <w:r w:rsidR="00465EE6">
      <w:t>/2018</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20F" w:rsidRDefault="007C6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493" w:rsidRDefault="00D61493" w:rsidP="003F610B">
      <w:pPr>
        <w:spacing w:after="0" w:line="240" w:lineRule="auto"/>
      </w:pPr>
      <w:r>
        <w:separator/>
      </w:r>
    </w:p>
  </w:footnote>
  <w:footnote w:type="continuationSeparator" w:id="0">
    <w:p w:rsidR="00D61493" w:rsidRDefault="00D61493" w:rsidP="003F6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20F" w:rsidRDefault="007C62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10B" w:rsidRDefault="003F610B" w:rsidP="003F610B">
    <w:pPr>
      <w:pStyle w:val="Heading1"/>
      <w:jc w:val="center"/>
    </w:pPr>
    <w:r>
      <w:t xml:space="preserve">Vision 2.0 </w:t>
    </w:r>
    <w:r w:rsidR="005268AC">
      <w:t xml:space="preserve">Civic Engagement and Cyberspace </w:t>
    </w:r>
    <w:r>
      <w:t>Survey, 2018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20F" w:rsidRDefault="007C62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64033"/>
    <w:multiLevelType w:val="hybridMultilevel"/>
    <w:tmpl w:val="92345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42AFA"/>
    <w:multiLevelType w:val="hybridMultilevel"/>
    <w:tmpl w:val="076C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729C5"/>
    <w:multiLevelType w:val="hybridMultilevel"/>
    <w:tmpl w:val="5C848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B3E85"/>
    <w:multiLevelType w:val="hybridMultilevel"/>
    <w:tmpl w:val="FAEA7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35394"/>
    <w:multiLevelType w:val="hybridMultilevel"/>
    <w:tmpl w:val="28A6D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5F1674"/>
    <w:multiLevelType w:val="hybridMultilevel"/>
    <w:tmpl w:val="0986B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05C3D"/>
    <w:multiLevelType w:val="hybridMultilevel"/>
    <w:tmpl w:val="D9D69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D4D53"/>
    <w:multiLevelType w:val="hybridMultilevel"/>
    <w:tmpl w:val="FAEA7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840C59"/>
    <w:multiLevelType w:val="hybridMultilevel"/>
    <w:tmpl w:val="ACEEC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D8074E"/>
    <w:multiLevelType w:val="hybridMultilevel"/>
    <w:tmpl w:val="0C8CDB1C"/>
    <w:lvl w:ilvl="0" w:tplc="410CDE86">
      <w:start w:val="1"/>
      <w:numFmt w:val="decimal"/>
      <w:lvlText w:val="%1."/>
      <w:lvlJc w:val="left"/>
      <w:pPr>
        <w:ind w:left="720" w:hanging="360"/>
      </w:pPr>
      <w:rPr>
        <w:rFonts w:ascii="Arial" w:hAnsi="Arial" w:cs="Arial" w:hint="default"/>
        <w:color w:val="000000" w:themeColor="text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5446A0"/>
    <w:multiLevelType w:val="hybridMultilevel"/>
    <w:tmpl w:val="3CC01578"/>
    <w:lvl w:ilvl="0" w:tplc="410CDE86">
      <w:start w:val="1"/>
      <w:numFmt w:val="decimal"/>
      <w:lvlText w:val="%1."/>
      <w:lvlJc w:val="left"/>
      <w:pPr>
        <w:ind w:left="720" w:hanging="360"/>
      </w:pPr>
      <w:rPr>
        <w:rFonts w:ascii="Arial" w:hAnsi="Arial" w:cs="Arial" w:hint="default"/>
        <w:color w:val="000000" w:themeColor="text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11075A"/>
    <w:multiLevelType w:val="hybridMultilevel"/>
    <w:tmpl w:val="4D9A9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8F3980"/>
    <w:multiLevelType w:val="hybridMultilevel"/>
    <w:tmpl w:val="5B58A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FF2D45"/>
    <w:multiLevelType w:val="hybridMultilevel"/>
    <w:tmpl w:val="CA9C4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CD3FF3"/>
    <w:multiLevelType w:val="hybridMultilevel"/>
    <w:tmpl w:val="11847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1C4F9C"/>
    <w:multiLevelType w:val="hybridMultilevel"/>
    <w:tmpl w:val="A8381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B27AF0"/>
    <w:multiLevelType w:val="hybridMultilevel"/>
    <w:tmpl w:val="C0F88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B21654"/>
    <w:multiLevelType w:val="hybridMultilevel"/>
    <w:tmpl w:val="5B58A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DA7F55"/>
    <w:multiLevelType w:val="hybridMultilevel"/>
    <w:tmpl w:val="92345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F45D7"/>
    <w:multiLevelType w:val="hybridMultilevel"/>
    <w:tmpl w:val="33801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876354"/>
    <w:multiLevelType w:val="hybridMultilevel"/>
    <w:tmpl w:val="D9D69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9872AE"/>
    <w:multiLevelType w:val="hybridMultilevel"/>
    <w:tmpl w:val="C0F88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C865B1"/>
    <w:multiLevelType w:val="hybridMultilevel"/>
    <w:tmpl w:val="C0F88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8C5CC0"/>
    <w:multiLevelType w:val="hybridMultilevel"/>
    <w:tmpl w:val="FDD0B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0710D6"/>
    <w:multiLevelType w:val="hybridMultilevel"/>
    <w:tmpl w:val="08006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1"/>
  </w:num>
  <w:num w:numId="3">
    <w:abstractNumId w:val="23"/>
  </w:num>
  <w:num w:numId="4">
    <w:abstractNumId w:val="1"/>
  </w:num>
  <w:num w:numId="5">
    <w:abstractNumId w:val="12"/>
  </w:num>
  <w:num w:numId="6">
    <w:abstractNumId w:val="16"/>
  </w:num>
  <w:num w:numId="7">
    <w:abstractNumId w:val="22"/>
  </w:num>
  <w:num w:numId="8">
    <w:abstractNumId w:val="6"/>
  </w:num>
  <w:num w:numId="9">
    <w:abstractNumId w:val="2"/>
  </w:num>
  <w:num w:numId="10">
    <w:abstractNumId w:val="0"/>
  </w:num>
  <w:num w:numId="11">
    <w:abstractNumId w:val="3"/>
  </w:num>
  <w:num w:numId="12">
    <w:abstractNumId w:val="24"/>
  </w:num>
  <w:num w:numId="13">
    <w:abstractNumId w:val="7"/>
  </w:num>
  <w:num w:numId="14">
    <w:abstractNumId w:val="14"/>
  </w:num>
  <w:num w:numId="15">
    <w:abstractNumId w:val="19"/>
  </w:num>
  <w:num w:numId="16">
    <w:abstractNumId w:val="5"/>
  </w:num>
  <w:num w:numId="17">
    <w:abstractNumId w:val="20"/>
  </w:num>
  <w:num w:numId="18">
    <w:abstractNumId w:val="13"/>
  </w:num>
  <w:num w:numId="19">
    <w:abstractNumId w:val="18"/>
  </w:num>
  <w:num w:numId="20">
    <w:abstractNumId w:val="15"/>
  </w:num>
  <w:num w:numId="21">
    <w:abstractNumId w:val="17"/>
  </w:num>
  <w:num w:numId="22">
    <w:abstractNumId w:val="4"/>
  </w:num>
  <w:num w:numId="23">
    <w:abstractNumId w:val="8"/>
  </w:num>
  <w:num w:numId="24">
    <w:abstractNumId w:val="9"/>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10B"/>
    <w:rsid w:val="00000DAC"/>
    <w:rsid w:val="0004585C"/>
    <w:rsid w:val="00071C70"/>
    <w:rsid w:val="000840B6"/>
    <w:rsid w:val="001E48E1"/>
    <w:rsid w:val="001F4678"/>
    <w:rsid w:val="002221AF"/>
    <w:rsid w:val="002556A8"/>
    <w:rsid w:val="00273984"/>
    <w:rsid w:val="002C34B2"/>
    <w:rsid w:val="002E3C38"/>
    <w:rsid w:val="00313F7A"/>
    <w:rsid w:val="00314E60"/>
    <w:rsid w:val="0033798D"/>
    <w:rsid w:val="00366160"/>
    <w:rsid w:val="00394AE4"/>
    <w:rsid w:val="003B3424"/>
    <w:rsid w:val="003C45E3"/>
    <w:rsid w:val="003E3F75"/>
    <w:rsid w:val="003F610B"/>
    <w:rsid w:val="00465EE6"/>
    <w:rsid w:val="00491DD4"/>
    <w:rsid w:val="004E774B"/>
    <w:rsid w:val="005268AC"/>
    <w:rsid w:val="00650008"/>
    <w:rsid w:val="00672647"/>
    <w:rsid w:val="006B34E6"/>
    <w:rsid w:val="0071739D"/>
    <w:rsid w:val="007B0A56"/>
    <w:rsid w:val="007C620F"/>
    <w:rsid w:val="007D397E"/>
    <w:rsid w:val="007E0340"/>
    <w:rsid w:val="007E4CE6"/>
    <w:rsid w:val="0081781B"/>
    <w:rsid w:val="00844C2D"/>
    <w:rsid w:val="0085759E"/>
    <w:rsid w:val="008F0FF9"/>
    <w:rsid w:val="008F3F53"/>
    <w:rsid w:val="00971777"/>
    <w:rsid w:val="00A30618"/>
    <w:rsid w:val="00AA11D0"/>
    <w:rsid w:val="00AA46F7"/>
    <w:rsid w:val="00AC4E1F"/>
    <w:rsid w:val="00AC7332"/>
    <w:rsid w:val="00AD70FF"/>
    <w:rsid w:val="00AE74FA"/>
    <w:rsid w:val="00B3427F"/>
    <w:rsid w:val="00B36A28"/>
    <w:rsid w:val="00B8319C"/>
    <w:rsid w:val="00BA5431"/>
    <w:rsid w:val="00BC422A"/>
    <w:rsid w:val="00C3735F"/>
    <w:rsid w:val="00C77685"/>
    <w:rsid w:val="00CB3F75"/>
    <w:rsid w:val="00D008CA"/>
    <w:rsid w:val="00D332EC"/>
    <w:rsid w:val="00D61493"/>
    <w:rsid w:val="00D80697"/>
    <w:rsid w:val="00DB732F"/>
    <w:rsid w:val="00E02F4E"/>
    <w:rsid w:val="00E12F33"/>
    <w:rsid w:val="00E4783F"/>
    <w:rsid w:val="00EF69F2"/>
    <w:rsid w:val="00F03417"/>
    <w:rsid w:val="00F03ADC"/>
    <w:rsid w:val="00F105F6"/>
    <w:rsid w:val="00F353F1"/>
    <w:rsid w:val="00F724CF"/>
    <w:rsid w:val="00F74BDD"/>
    <w:rsid w:val="00F74C67"/>
    <w:rsid w:val="00F96C53"/>
    <w:rsid w:val="00FB42EA"/>
    <w:rsid w:val="00FB6167"/>
    <w:rsid w:val="00FE6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6EE4B"/>
  <w15:chartTrackingRefBased/>
  <w15:docId w15:val="{0F7E0D7F-D4C4-478B-B13F-81EBBFF2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F61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F61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458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10B"/>
  </w:style>
  <w:style w:type="paragraph" w:styleId="Footer">
    <w:name w:val="footer"/>
    <w:basedOn w:val="Normal"/>
    <w:link w:val="FooterChar"/>
    <w:uiPriority w:val="99"/>
    <w:unhideWhenUsed/>
    <w:rsid w:val="003F6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10B"/>
  </w:style>
  <w:style w:type="character" w:customStyle="1" w:styleId="Heading1Char">
    <w:name w:val="Heading 1 Char"/>
    <w:basedOn w:val="DefaultParagraphFont"/>
    <w:link w:val="Heading1"/>
    <w:uiPriority w:val="9"/>
    <w:rsid w:val="003F610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F610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4585C"/>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E12F33"/>
    <w:pPr>
      <w:ind w:left="720"/>
      <w:contextualSpacing/>
    </w:pPr>
  </w:style>
  <w:style w:type="paragraph" w:styleId="BalloonText">
    <w:name w:val="Balloon Text"/>
    <w:basedOn w:val="Normal"/>
    <w:link w:val="BalloonTextChar"/>
    <w:uiPriority w:val="99"/>
    <w:semiHidden/>
    <w:unhideWhenUsed/>
    <w:rsid w:val="00672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6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5BA52-4BFD-4353-A0BA-A1D5158F9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1636</Words>
  <Characters>9328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Jean Letendre</dc:creator>
  <cp:keywords/>
  <dc:description/>
  <cp:lastModifiedBy>Renee Jean Letendre</cp:lastModifiedBy>
  <cp:revision>3</cp:revision>
  <cp:lastPrinted>2018-04-27T17:02:00Z</cp:lastPrinted>
  <dcterms:created xsi:type="dcterms:W3CDTF">2018-04-30T14:39:00Z</dcterms:created>
  <dcterms:modified xsi:type="dcterms:W3CDTF">2018-04-30T14:39:00Z</dcterms:modified>
</cp:coreProperties>
</file>