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56BE" w:rsidRDefault="00FD14F8" w:rsidP="00F65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0A3EDA" wp14:editId="2BA758B0">
            <wp:extent cx="1728216" cy="603504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33A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56BE">
        <w:rPr>
          <w:rFonts w:ascii="Times New Roman" w:hAnsi="Times New Roman" w:cs="Times New Roman"/>
          <w:sz w:val="24"/>
          <w:szCs w:val="24"/>
        </w:rPr>
        <w:t xml:space="preserve">  </w:t>
      </w:r>
      <w:r w:rsidR="00833A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7320" cy="5120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A_logo_primary flagship.s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6BE" w:rsidRDefault="00F656BE" w:rsidP="00F6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6BE" w:rsidRPr="00821DA1" w:rsidRDefault="00F656BE" w:rsidP="00F65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Maine </w:t>
      </w:r>
      <w:r w:rsidR="00197E81">
        <w:rPr>
          <w:rFonts w:ascii="Times New Roman" w:hAnsi="Times New Roman" w:cs="Times New Roman"/>
          <w:sz w:val="24"/>
          <w:szCs w:val="24"/>
        </w:rPr>
        <w:t xml:space="preserve">at Farmington </w:t>
      </w:r>
      <w:r>
        <w:rPr>
          <w:rFonts w:ascii="Times New Roman" w:hAnsi="Times New Roman" w:cs="Times New Roman"/>
          <w:sz w:val="24"/>
          <w:szCs w:val="24"/>
        </w:rPr>
        <w:t>and t</w:t>
      </w:r>
      <w:r w:rsidRPr="00821DA1">
        <w:rPr>
          <w:rFonts w:ascii="Times New Roman" w:hAnsi="Times New Roman" w:cs="Times New Roman"/>
          <w:sz w:val="24"/>
          <w:szCs w:val="24"/>
        </w:rPr>
        <w:t>he University of Maine at Augusta</w:t>
      </w:r>
    </w:p>
    <w:p w:rsidR="00F656BE" w:rsidRDefault="00F656BE" w:rsidP="00F65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 w:rsidRPr="00821DA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Fact Sheet</w:t>
      </w:r>
    </w:p>
    <w:p w:rsidR="00F656BE" w:rsidRDefault="00F656BE" w:rsidP="00F65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enrolling in the 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9936D9">
        <w:rPr>
          <w:rFonts w:ascii="Times New Roman" w:hAnsi="Times New Roman" w:cs="Times New Roman"/>
          <w:sz w:val="24"/>
          <w:szCs w:val="24"/>
        </w:rPr>
        <w:t>jointly</w:t>
      </w:r>
      <w:r w:rsidRPr="006A1D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offered by the University of Maine</w:t>
      </w:r>
      <w:r w:rsidR="00197E81">
        <w:rPr>
          <w:rFonts w:ascii="Times New Roman" w:hAnsi="Times New Roman" w:cs="Times New Roman"/>
          <w:sz w:val="24"/>
          <w:szCs w:val="24"/>
        </w:rPr>
        <w:t xml:space="preserve"> at Farmington</w:t>
      </w:r>
      <w:r>
        <w:rPr>
          <w:rFonts w:ascii="Times New Roman" w:hAnsi="Times New Roman" w:cs="Times New Roman"/>
          <w:sz w:val="24"/>
          <w:szCs w:val="24"/>
        </w:rPr>
        <w:t xml:space="preserve"> (UM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and the University of Maine at Augusta (UMA) have the unique opportunity to: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74">
        <w:rPr>
          <w:rFonts w:ascii="Times New Roman" w:hAnsi="Times New Roman" w:cs="Times New Roman"/>
          <w:sz w:val="24"/>
          <w:szCs w:val="24"/>
        </w:rPr>
        <w:t xml:space="preserve">Enroll in a prescribed set of UMA </w:t>
      </w:r>
      <w:r w:rsidRPr="009936D9">
        <w:rPr>
          <w:rFonts w:ascii="Times New Roman" w:hAnsi="Times New Roman" w:cs="Times New Roman"/>
          <w:sz w:val="24"/>
          <w:szCs w:val="24"/>
        </w:rPr>
        <w:t>courses offered in a pre-defined sequence on the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campus in </w:t>
      </w:r>
      <w:r w:rsidR="00197E81">
        <w:rPr>
          <w:rFonts w:ascii="Times New Roman" w:hAnsi="Times New Roman" w:cs="Times New Roman"/>
          <w:sz w:val="24"/>
          <w:szCs w:val="24"/>
        </w:rPr>
        <w:t>Farmington</w:t>
      </w:r>
      <w:r w:rsidRPr="009936D9">
        <w:rPr>
          <w:rFonts w:ascii="Times New Roman" w:hAnsi="Times New Roman" w:cs="Times New Roman"/>
          <w:sz w:val="24"/>
          <w:szCs w:val="24"/>
        </w:rPr>
        <w:t xml:space="preserve"> during the first three semesters of the program</w:t>
      </w:r>
      <w:r w:rsidRPr="00F65974">
        <w:rPr>
          <w:rFonts w:ascii="Times New Roman" w:hAnsi="Times New Roman" w:cs="Times New Roman"/>
          <w:sz w:val="24"/>
          <w:szCs w:val="24"/>
        </w:rPr>
        <w:t>. All courses are transferrable to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and provide students with the academic foundation to be successful in a UM</w:t>
      </w:r>
      <w:r w:rsidR="00A44E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degree program</w:t>
      </w:r>
      <w:r w:rsidRPr="00F65974">
        <w:rPr>
          <w:rFonts w:ascii="Times New Roman" w:hAnsi="Times New Roman" w:cs="Times New Roman"/>
          <w:sz w:val="24"/>
          <w:szCs w:val="24"/>
        </w:rPr>
        <w:t xml:space="preserve">. The full curriculum is detailed </w:t>
      </w:r>
      <w:r>
        <w:rPr>
          <w:rFonts w:ascii="Times New Roman" w:hAnsi="Times New Roman" w:cs="Times New Roman"/>
          <w:sz w:val="24"/>
          <w:szCs w:val="24"/>
        </w:rPr>
        <w:t>on the following page.</w:t>
      </w:r>
    </w:p>
    <w:p w:rsidR="00F656BE" w:rsidRPr="006A1D1D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D9">
        <w:rPr>
          <w:rFonts w:ascii="Times New Roman" w:hAnsi="Times New Roman" w:cs="Times New Roman"/>
          <w:sz w:val="24"/>
          <w:szCs w:val="24"/>
        </w:rPr>
        <w:t>Live in residential housing on the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campus during the first two semesters of the program.</w:t>
      </w:r>
      <w:r>
        <w:rPr>
          <w:rFonts w:ascii="Times New Roman" w:hAnsi="Times New Roman" w:cs="Times New Roman"/>
          <w:sz w:val="24"/>
          <w:szCs w:val="24"/>
        </w:rPr>
        <w:t xml:space="preserve"> This provides students with the opportunity to engage in enriching campus activities and experience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student life.</w:t>
      </w:r>
      <w:r w:rsidRPr="009936D9">
        <w:rPr>
          <w:rFonts w:ascii="Times New Roman" w:hAnsi="Times New Roman" w:cs="Times New Roman"/>
          <w:sz w:val="24"/>
          <w:szCs w:val="24"/>
        </w:rPr>
        <w:t xml:space="preserve">  To remain eligible for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housing for the fourth semester, students will need to matriculate into a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degree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6BE" w:rsidRPr="00F65974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D9">
        <w:rPr>
          <w:rFonts w:ascii="Times New Roman" w:hAnsi="Times New Roman" w:cs="Times New Roman"/>
          <w:sz w:val="24"/>
          <w:szCs w:val="24"/>
        </w:rPr>
        <w:t>Pay UMA tuition and course fees for all courses in the 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 w:rsidRPr="009936D9">
        <w:rPr>
          <w:rFonts w:ascii="Times New Roman" w:hAnsi="Times New Roman" w:cs="Times New Roman"/>
          <w:sz w:val="24"/>
          <w:szCs w:val="24"/>
        </w:rPr>
        <w:t xml:space="preserve"> curriculum sequence in the first three semesters, including one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offered lab science course. Pay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</w:t>
      </w:r>
      <w:r w:rsidR="00FD14F8">
        <w:rPr>
          <w:rFonts w:ascii="Times New Roman" w:hAnsi="Times New Roman" w:cs="Times New Roman"/>
          <w:sz w:val="24"/>
          <w:szCs w:val="24"/>
        </w:rPr>
        <w:t xml:space="preserve">Orientation fee (one-time fee), UMF </w:t>
      </w:r>
      <w:r w:rsidRPr="009936D9">
        <w:rPr>
          <w:rFonts w:ascii="Times New Roman" w:hAnsi="Times New Roman" w:cs="Times New Roman"/>
          <w:sz w:val="24"/>
          <w:szCs w:val="24"/>
        </w:rPr>
        <w:t>Room and Board fees</w:t>
      </w:r>
      <w:r>
        <w:rPr>
          <w:rFonts w:ascii="Times New Roman" w:hAnsi="Times New Roman" w:cs="Times New Roman"/>
          <w:sz w:val="24"/>
          <w:szCs w:val="24"/>
        </w:rPr>
        <w:t>,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student activity fee</w:t>
      </w:r>
      <w:r w:rsidR="00FD14F8">
        <w:rPr>
          <w:rFonts w:ascii="Times New Roman" w:hAnsi="Times New Roman" w:cs="Times New Roman"/>
          <w:sz w:val="24"/>
          <w:szCs w:val="24"/>
        </w:rPr>
        <w:t xml:space="preserve">, UMF Health </w:t>
      </w:r>
      <w:r w:rsidR="00440844">
        <w:rPr>
          <w:rFonts w:ascii="Times New Roman" w:hAnsi="Times New Roman" w:cs="Times New Roman"/>
          <w:sz w:val="24"/>
          <w:szCs w:val="24"/>
        </w:rPr>
        <w:t>&amp; Wellness fee, and UMF Unified Fee</w:t>
      </w:r>
      <w:r w:rsidRPr="00993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>
        <w:rPr>
          <w:rFonts w:ascii="Times New Roman" w:hAnsi="Times New Roman" w:cs="Times New Roman"/>
          <w:sz w:val="24"/>
          <w:szCs w:val="24"/>
        </w:rPr>
        <w:t xml:space="preserve"> students will apply for and receive financial aid through UMA.</w:t>
      </w:r>
    </w:p>
    <w:p w:rsidR="00F656BE" w:rsidRPr="00F65974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74">
        <w:rPr>
          <w:rFonts w:ascii="Times New Roman" w:hAnsi="Times New Roman" w:cs="Times New Roman"/>
          <w:sz w:val="24"/>
          <w:szCs w:val="24"/>
        </w:rPr>
        <w:t>Be i</w:t>
      </w:r>
      <w:r w:rsidRPr="009936D9">
        <w:rPr>
          <w:rFonts w:ascii="Times New Roman" w:hAnsi="Times New Roman" w:cs="Times New Roman"/>
          <w:sz w:val="24"/>
          <w:szCs w:val="24"/>
        </w:rPr>
        <w:t>ssued a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card, be granted access to print and digital materials and non-subscription databases in </w:t>
      </w:r>
      <w:proofErr w:type="spellStart"/>
      <w:r w:rsidR="00CA1B35">
        <w:rPr>
          <w:rFonts w:ascii="Times New Roman" w:hAnsi="Times New Roman" w:cs="Times New Roman"/>
          <w:sz w:val="24"/>
          <w:szCs w:val="24"/>
        </w:rPr>
        <w:t>Mantor</w:t>
      </w:r>
      <w:proofErr w:type="spellEnd"/>
      <w:r w:rsidRPr="00CA1B35">
        <w:rPr>
          <w:rFonts w:ascii="Times New Roman" w:hAnsi="Times New Roman" w:cs="Times New Roman"/>
          <w:sz w:val="24"/>
          <w:szCs w:val="24"/>
        </w:rPr>
        <w:t xml:space="preserve"> Library</w:t>
      </w:r>
      <w:r w:rsidRPr="009936D9">
        <w:rPr>
          <w:rFonts w:ascii="Times New Roman" w:hAnsi="Times New Roman" w:cs="Times New Roman"/>
          <w:sz w:val="24"/>
          <w:szCs w:val="24"/>
        </w:rPr>
        <w:t xml:space="preserve">, and enjoy normal student access to the </w:t>
      </w:r>
      <w:r w:rsidR="00CA1B35">
        <w:rPr>
          <w:rFonts w:ascii="Times New Roman" w:hAnsi="Times New Roman" w:cs="Times New Roman"/>
          <w:sz w:val="24"/>
          <w:szCs w:val="24"/>
        </w:rPr>
        <w:t>UMF Fitness &amp; Recreation Center</w:t>
      </w:r>
      <w:r w:rsidRPr="009936D9">
        <w:rPr>
          <w:rFonts w:ascii="Times New Roman" w:hAnsi="Times New Roman" w:cs="Times New Roman"/>
          <w:sz w:val="24"/>
          <w:szCs w:val="24"/>
        </w:rPr>
        <w:t>. Services such as writing lab access and tutoring services will also be provided by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6BE" w:rsidRPr="009936D9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D9">
        <w:rPr>
          <w:rFonts w:ascii="Times New Roman" w:hAnsi="Times New Roman" w:cs="Times New Roman"/>
          <w:sz w:val="24"/>
          <w:szCs w:val="24"/>
        </w:rPr>
        <w:t>Receive access to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sporting and cultural events at the same pricing (including no-cost events) as any other residential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student, and may participate in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student clubs</w:t>
      </w:r>
      <w:r w:rsidR="00A44E97">
        <w:rPr>
          <w:rFonts w:ascii="Times New Roman" w:hAnsi="Times New Roman" w:cs="Times New Roman"/>
          <w:sz w:val="24"/>
          <w:szCs w:val="24"/>
        </w:rPr>
        <w:t xml:space="preserve">, club sports, </w:t>
      </w:r>
      <w:r w:rsidRPr="009936D9">
        <w:rPr>
          <w:rFonts w:ascii="Times New Roman" w:hAnsi="Times New Roman" w:cs="Times New Roman"/>
          <w:sz w:val="24"/>
          <w:szCs w:val="24"/>
        </w:rPr>
        <w:t>and other co-curricular activities.</w:t>
      </w:r>
    </w:p>
    <w:p w:rsidR="00F656BE" w:rsidRPr="009936D9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6D9">
        <w:rPr>
          <w:rFonts w:ascii="Times New Roman" w:hAnsi="Times New Roman" w:cs="Times New Roman"/>
          <w:sz w:val="24"/>
          <w:szCs w:val="24"/>
        </w:rPr>
        <w:t>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 w:rsidRPr="009936D9">
        <w:rPr>
          <w:rFonts w:ascii="Times New Roman" w:hAnsi="Times New Roman" w:cs="Times New Roman"/>
          <w:sz w:val="24"/>
          <w:szCs w:val="24"/>
        </w:rPr>
        <w:t xml:space="preserve"> students will only be eligible to hold elected office in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>’s undergraduate student government if they transfer to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at the end of their third semester.</w:t>
      </w:r>
    </w:p>
    <w:p w:rsidR="00F656BE" w:rsidRPr="00D34AA5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AA5">
        <w:rPr>
          <w:rFonts w:ascii="Times New Roman" w:hAnsi="Times New Roman" w:cs="Times New Roman"/>
          <w:sz w:val="24"/>
          <w:szCs w:val="24"/>
          <w:u w:val="single"/>
        </w:rPr>
        <w:t>Governance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6BE" w:rsidRPr="00F65974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74">
        <w:rPr>
          <w:rFonts w:ascii="Times New Roman" w:hAnsi="Times New Roman" w:cs="Times New Roman"/>
          <w:sz w:val="24"/>
          <w:szCs w:val="24"/>
        </w:rPr>
        <w:t>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 w:rsidRPr="00F65974">
        <w:rPr>
          <w:rFonts w:ascii="Times New Roman" w:hAnsi="Times New Roman" w:cs="Times New Roman"/>
          <w:sz w:val="24"/>
          <w:szCs w:val="24"/>
        </w:rPr>
        <w:t xml:space="preserve"> students will be academically governed by the UMA Student Handbook. Academic integrity cases, grade disputes, academic appeal/suspension processes, and related issues will be managed by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6D9">
        <w:rPr>
          <w:rFonts w:ascii="Times New Roman" w:hAnsi="Times New Roman" w:cs="Times New Roman"/>
          <w:sz w:val="24"/>
          <w:szCs w:val="24"/>
        </w:rPr>
        <w:t xml:space="preserve">while the students are enrolled at UMA. </w:t>
      </w:r>
    </w:p>
    <w:p w:rsidR="00F656BE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74">
        <w:rPr>
          <w:rFonts w:ascii="Times New Roman" w:hAnsi="Times New Roman" w:cs="Times New Roman"/>
          <w:sz w:val="24"/>
          <w:szCs w:val="24"/>
        </w:rPr>
        <w:t>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 w:rsidRPr="00F65974"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9936D9">
        <w:rPr>
          <w:rFonts w:ascii="Times New Roman" w:hAnsi="Times New Roman" w:cs="Times New Roman"/>
          <w:sz w:val="24"/>
          <w:szCs w:val="24"/>
        </w:rPr>
        <w:t>are members of the UM</w:t>
      </w:r>
      <w:r w:rsidR="00197E81">
        <w:rPr>
          <w:rFonts w:ascii="Times New Roman" w:hAnsi="Times New Roman" w:cs="Times New Roman"/>
          <w:sz w:val="24"/>
          <w:szCs w:val="24"/>
        </w:rPr>
        <w:t xml:space="preserve">F </w:t>
      </w:r>
      <w:r w:rsidRPr="009936D9">
        <w:rPr>
          <w:rFonts w:ascii="Times New Roman" w:hAnsi="Times New Roman" w:cs="Times New Roman"/>
          <w:sz w:val="24"/>
          <w:szCs w:val="24"/>
        </w:rPr>
        <w:t>residential community and will be governed by the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9936D9">
        <w:rPr>
          <w:rFonts w:ascii="Times New Roman" w:hAnsi="Times New Roman" w:cs="Times New Roman"/>
          <w:sz w:val="24"/>
          <w:szCs w:val="24"/>
        </w:rPr>
        <w:t xml:space="preserve"> Student </w:t>
      </w:r>
      <w:r>
        <w:rPr>
          <w:rFonts w:ascii="Times New Roman" w:hAnsi="Times New Roman" w:cs="Times New Roman"/>
          <w:sz w:val="24"/>
          <w:szCs w:val="24"/>
        </w:rPr>
        <w:t>Handbook and code of c</w:t>
      </w:r>
      <w:r w:rsidRPr="00F65974">
        <w:rPr>
          <w:rFonts w:ascii="Times New Roman" w:hAnsi="Times New Roman" w:cs="Times New Roman"/>
          <w:sz w:val="24"/>
          <w:szCs w:val="24"/>
        </w:rPr>
        <w:t>onduct, and will be held accountable to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F65974">
        <w:rPr>
          <w:rFonts w:ascii="Times New Roman" w:hAnsi="Times New Roman" w:cs="Times New Roman"/>
          <w:sz w:val="24"/>
          <w:szCs w:val="24"/>
        </w:rPr>
        <w:t xml:space="preserve"> judicial policies and processes.</w:t>
      </w:r>
    </w:p>
    <w:p w:rsidR="00F656BE" w:rsidRPr="00D34AA5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AA5">
        <w:rPr>
          <w:rFonts w:ascii="Times New Roman" w:hAnsi="Times New Roman" w:cs="Times New Roman"/>
          <w:sz w:val="24"/>
          <w:szCs w:val="24"/>
          <w:u w:val="single"/>
        </w:rPr>
        <w:t>Transferability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6BE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9936D9">
        <w:rPr>
          <w:rFonts w:ascii="Times New Roman" w:hAnsi="Times New Roman" w:cs="Times New Roman"/>
          <w:sz w:val="24"/>
          <w:szCs w:val="24"/>
        </w:rPr>
        <w:t xml:space="preserve">must complete the full three semesters contained in the program before applying to transfer to </w:t>
      </w:r>
      <w:r w:rsidR="00197E81">
        <w:rPr>
          <w:rFonts w:ascii="Times New Roman" w:hAnsi="Times New Roman" w:cs="Times New Roman"/>
          <w:sz w:val="24"/>
          <w:szCs w:val="24"/>
        </w:rPr>
        <w:t>UMF.</w:t>
      </w:r>
      <w:r w:rsidRPr="00993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6BE" w:rsidRDefault="00F656BE" w:rsidP="0044084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5FC">
        <w:rPr>
          <w:rFonts w:ascii="Times New Roman" w:hAnsi="Times New Roman" w:cs="Times New Roman"/>
          <w:sz w:val="24"/>
          <w:szCs w:val="24"/>
        </w:rPr>
        <w:t>F</w:t>
      </w:r>
      <w:r w:rsidR="00197E81">
        <w:rPr>
          <w:rFonts w:ascii="Times New Roman" w:hAnsi="Times New Roman" w:cs="Times New Roman"/>
          <w:sz w:val="24"/>
          <w:szCs w:val="24"/>
        </w:rPr>
        <w:t>armington Forward</w:t>
      </w:r>
      <w:r w:rsidRPr="003825FC">
        <w:rPr>
          <w:rFonts w:ascii="Times New Roman" w:hAnsi="Times New Roman" w:cs="Times New Roman"/>
          <w:sz w:val="24"/>
          <w:szCs w:val="24"/>
        </w:rPr>
        <w:t xml:space="preserve"> students who have passed all courses in Semesters 1</w:t>
      </w:r>
      <w:r w:rsidR="00D15BF6" w:rsidRPr="003825FC">
        <w:rPr>
          <w:rFonts w:ascii="Times New Roman" w:hAnsi="Times New Roman" w:cs="Times New Roman"/>
          <w:sz w:val="24"/>
          <w:szCs w:val="24"/>
        </w:rPr>
        <w:t>, 2</w:t>
      </w:r>
      <w:r w:rsidRPr="003825FC">
        <w:rPr>
          <w:rFonts w:ascii="Times New Roman" w:hAnsi="Times New Roman" w:cs="Times New Roman"/>
          <w:sz w:val="24"/>
          <w:szCs w:val="24"/>
        </w:rPr>
        <w:t>, and 3, and earned a cumulative GPA of 2.0 or higher may apply to transfer and be admitted to a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3825FC">
        <w:rPr>
          <w:rFonts w:ascii="Times New Roman" w:hAnsi="Times New Roman" w:cs="Times New Roman"/>
          <w:sz w:val="24"/>
          <w:szCs w:val="24"/>
        </w:rPr>
        <w:t xml:space="preserve"> degree program for which they qualify. Students who transfer to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3825FC">
        <w:rPr>
          <w:rFonts w:ascii="Times New Roman" w:hAnsi="Times New Roman" w:cs="Times New Roman"/>
          <w:sz w:val="24"/>
          <w:szCs w:val="24"/>
        </w:rPr>
        <w:t xml:space="preserve"> will be subject to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3825FC">
        <w:rPr>
          <w:rFonts w:ascii="Times New Roman" w:hAnsi="Times New Roman" w:cs="Times New Roman"/>
          <w:sz w:val="24"/>
          <w:szCs w:val="24"/>
        </w:rPr>
        <w:t xml:space="preserve"> tuition and fee rates. For more information regarding UM</w:t>
      </w:r>
      <w:r w:rsidR="00197E81">
        <w:rPr>
          <w:rFonts w:ascii="Times New Roman" w:hAnsi="Times New Roman" w:cs="Times New Roman"/>
          <w:sz w:val="24"/>
          <w:szCs w:val="24"/>
        </w:rPr>
        <w:t>F</w:t>
      </w:r>
      <w:r w:rsidRPr="003825FC">
        <w:rPr>
          <w:rFonts w:ascii="Times New Roman" w:hAnsi="Times New Roman" w:cs="Times New Roman"/>
          <w:sz w:val="24"/>
          <w:szCs w:val="24"/>
        </w:rPr>
        <w:t xml:space="preserve"> tuition and fees, please visit their website: </w:t>
      </w:r>
      <w:r w:rsidR="00440844" w:rsidRPr="00440844">
        <w:rPr>
          <w:rStyle w:val="Hyperlink"/>
          <w:rFonts w:ascii="Times New Roman" w:hAnsi="Times New Roman" w:cs="Times New Roman"/>
          <w:sz w:val="24"/>
          <w:szCs w:val="24"/>
        </w:rPr>
        <w:t>http://www2.umf.maine.edu/merrillcenter/financial-aid/</w:t>
      </w:r>
    </w:p>
    <w:p w:rsidR="00F656BE" w:rsidRPr="003825FC" w:rsidRDefault="00F656BE" w:rsidP="00F656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5FC">
        <w:rPr>
          <w:rFonts w:ascii="Times New Roman" w:hAnsi="Times New Roman" w:cs="Times New Roman"/>
          <w:sz w:val="24"/>
          <w:szCs w:val="24"/>
        </w:rPr>
        <w:t>Students will have the option to continue in a UMA baccalaureate program at the end of the third semester, but in this case, will no longer have access to UM</w:t>
      </w:r>
      <w:r w:rsidR="00440844">
        <w:rPr>
          <w:rFonts w:ascii="Times New Roman" w:hAnsi="Times New Roman" w:cs="Times New Roman"/>
          <w:sz w:val="24"/>
          <w:szCs w:val="24"/>
        </w:rPr>
        <w:t>F</w:t>
      </w:r>
      <w:r w:rsidRPr="003825FC">
        <w:rPr>
          <w:rFonts w:ascii="Times New Roman" w:hAnsi="Times New Roman" w:cs="Times New Roman"/>
          <w:sz w:val="24"/>
          <w:szCs w:val="24"/>
        </w:rPr>
        <w:t xml:space="preserve"> housing.</w:t>
      </w:r>
    </w:p>
    <w:p w:rsidR="00F656BE" w:rsidRDefault="00FD14F8" w:rsidP="00833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24FBB2" wp14:editId="72D8A52A">
            <wp:extent cx="1728216" cy="603504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33A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D364B7" wp14:editId="0CCB6D24">
            <wp:extent cx="1417320" cy="51206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A_logo_primary flagship.s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656BE" w:rsidRDefault="00F656BE" w:rsidP="00F65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6BE" w:rsidRPr="00D34AA5" w:rsidRDefault="00F656BE" w:rsidP="00F65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A1B35">
        <w:rPr>
          <w:rFonts w:ascii="Times New Roman" w:hAnsi="Times New Roman" w:cs="Times New Roman"/>
          <w:sz w:val="24"/>
          <w:szCs w:val="24"/>
        </w:rPr>
        <w:t>armington Forward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="00AC2356" w:rsidRPr="00AC2356">
        <w:rPr>
          <w:rFonts w:ascii="Times New Roman" w:hAnsi="Times New Roman" w:cs="Times New Roman"/>
          <w:i/>
          <w:sz w:val="24"/>
          <w:szCs w:val="24"/>
        </w:rPr>
        <w:t>Preliminary</w:t>
      </w:r>
      <w:r w:rsidR="00AC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Curriculum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Pr="00F65974" w:rsidRDefault="00F656BE" w:rsidP="00F65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65974">
        <w:rPr>
          <w:rFonts w:ascii="Times New Roman" w:hAnsi="Times New Roman" w:cs="Times New Roman"/>
          <w:b/>
          <w:sz w:val="24"/>
          <w:szCs w:val="24"/>
          <w:u w:val="single"/>
        </w:rPr>
        <w:t>Fall  –</w:t>
      </w:r>
      <w:proofErr w:type="gramEnd"/>
      <w:r w:rsidRPr="00F65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1</w:t>
      </w:r>
    </w:p>
    <w:p w:rsidR="00FD14F8" w:rsidRDefault="00FD14F8" w:rsidP="00FD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 100 (Introduction to Computer Applications - Online)</w:t>
      </w:r>
    </w:p>
    <w:p w:rsidR="00FD14F8" w:rsidRDefault="00FD14F8" w:rsidP="00FD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 100 (Introduction to the College Experience)</w:t>
      </w:r>
    </w:p>
    <w:p w:rsidR="00FD14F8" w:rsidRDefault="00FD14F8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101 (Public Speaking)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101 (College Writing)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 100 (Intro to Psychology)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Pr="00F65974" w:rsidRDefault="00F656BE" w:rsidP="00F65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65974">
        <w:rPr>
          <w:rFonts w:ascii="Times New Roman" w:hAnsi="Times New Roman" w:cs="Times New Roman"/>
          <w:b/>
          <w:sz w:val="24"/>
          <w:szCs w:val="24"/>
          <w:u w:val="single"/>
        </w:rPr>
        <w:t>Spring  –</w:t>
      </w:r>
      <w:proofErr w:type="gramEnd"/>
      <w:r w:rsidRPr="00F65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2</w:t>
      </w:r>
    </w:p>
    <w:p w:rsidR="00FD14F8" w:rsidRDefault="00FD14F8" w:rsidP="00FD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100 (Introduction to Studio Art)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102 (Introduction to Literature)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HTY 103 (United States History I)</w:t>
      </w:r>
    </w:p>
    <w:p w:rsidR="00FD14F8" w:rsidRDefault="00FD14F8" w:rsidP="00FD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115 (Statistics)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4D6C1F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course in subject area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Pr="00F65974" w:rsidRDefault="00F656BE" w:rsidP="00F65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974">
        <w:rPr>
          <w:rFonts w:ascii="Times New Roman" w:hAnsi="Times New Roman" w:cs="Times New Roman"/>
          <w:b/>
          <w:sz w:val="24"/>
          <w:szCs w:val="24"/>
          <w:u w:val="single"/>
        </w:rPr>
        <w:t>Fall – Semester 3</w:t>
      </w:r>
    </w:p>
    <w:p w:rsidR="00F656BE" w:rsidRDefault="00FD14F8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BIO/SCI Course (Provided by UMF)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HTY 104 (United States History II)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 101 (Introduction to Sociology)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 100</w:t>
      </w:r>
      <w:r w:rsidR="00AC2356">
        <w:rPr>
          <w:rFonts w:ascii="Times New Roman" w:hAnsi="Times New Roman" w:cs="Times New Roman"/>
          <w:sz w:val="24"/>
          <w:szCs w:val="24"/>
        </w:rPr>
        <w:t>/PHI 103</w:t>
      </w:r>
      <w:r>
        <w:rPr>
          <w:rFonts w:ascii="Times New Roman" w:hAnsi="Times New Roman" w:cs="Times New Roman"/>
          <w:sz w:val="24"/>
          <w:szCs w:val="24"/>
        </w:rPr>
        <w:t xml:space="preserve"> (Introduction to Women’s Studies</w:t>
      </w:r>
      <w:r w:rsidR="00AC2356">
        <w:rPr>
          <w:rFonts w:ascii="Times New Roman" w:hAnsi="Times New Roman" w:cs="Times New Roman"/>
          <w:sz w:val="24"/>
          <w:szCs w:val="24"/>
        </w:rPr>
        <w:t xml:space="preserve"> or Introduction to Philosophy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4D6C1F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course in subject area</w:t>
      </w:r>
    </w:p>
    <w:p w:rsidR="00FD14F8" w:rsidRDefault="00FD14F8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4F8" w:rsidRPr="00FD14F8" w:rsidRDefault="00FD14F8" w:rsidP="00F65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4F8">
        <w:rPr>
          <w:rFonts w:ascii="Times New Roman" w:hAnsi="Times New Roman" w:cs="Times New Roman"/>
          <w:b/>
          <w:sz w:val="24"/>
          <w:szCs w:val="24"/>
          <w:u w:val="single"/>
        </w:rPr>
        <w:t>Spring 2021 – Semester 4</w:t>
      </w:r>
    </w:p>
    <w:p w:rsidR="00FD14F8" w:rsidRDefault="00A71A60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D14F8">
        <w:rPr>
          <w:rFonts w:ascii="Times New Roman" w:hAnsi="Times New Roman" w:cs="Times New Roman"/>
          <w:sz w:val="24"/>
          <w:szCs w:val="24"/>
        </w:rPr>
        <w:t xml:space="preserve"> credits of UMF coursework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Default="00F656BE" w:rsidP="00F65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2F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F656BE" w:rsidRPr="006F622F" w:rsidRDefault="00F656BE" w:rsidP="00F65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22F">
        <w:rPr>
          <w:rFonts w:ascii="Times New Roman" w:hAnsi="Times New Roman" w:cs="Times New Roman"/>
          <w:sz w:val="24"/>
          <w:szCs w:val="24"/>
          <w:u w:val="single"/>
        </w:rPr>
        <w:t>Admissions 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Brandy Finck, UMA </w:t>
      </w:r>
      <w:r w:rsidR="00AC2356">
        <w:rPr>
          <w:rFonts w:ascii="Times New Roman" w:hAnsi="Times New Roman" w:cs="Times New Roman"/>
          <w:sz w:val="24"/>
          <w:szCs w:val="24"/>
        </w:rPr>
        <w:t>Associate Vice President of Admission &amp; Student Financial Services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207-621-3037</w:t>
      </w:r>
    </w:p>
    <w:p w:rsidR="00F656BE" w:rsidRDefault="00D5393F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56BE" w:rsidRPr="00811CD7">
          <w:rPr>
            <w:rStyle w:val="Hyperlink"/>
            <w:rFonts w:ascii="Times New Roman" w:hAnsi="Times New Roman" w:cs="Times New Roman"/>
            <w:sz w:val="24"/>
            <w:szCs w:val="24"/>
          </w:rPr>
          <w:t>brandy.finck@maine.edu</w:t>
        </w:r>
      </w:hyperlink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22F">
        <w:rPr>
          <w:rFonts w:ascii="Times New Roman" w:hAnsi="Times New Roman" w:cs="Times New Roman"/>
          <w:sz w:val="24"/>
          <w:szCs w:val="24"/>
          <w:u w:val="single"/>
        </w:rPr>
        <w:t>Financial Aid 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6BE" w:rsidRDefault="00D5393F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Department of Financial Aid</w:t>
      </w:r>
    </w:p>
    <w:p w:rsidR="00F656BE" w:rsidRDefault="00F656BE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207.621.</w:t>
      </w:r>
      <w:r w:rsidR="00D5393F">
        <w:rPr>
          <w:rFonts w:ascii="Times New Roman" w:hAnsi="Times New Roman" w:cs="Times New Roman"/>
          <w:sz w:val="24"/>
          <w:szCs w:val="24"/>
        </w:rPr>
        <w:t>3412</w:t>
      </w:r>
    </w:p>
    <w:p w:rsidR="00F656BE" w:rsidRDefault="00D5393F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56BE" w:rsidRPr="00811CD7">
          <w:rPr>
            <w:rStyle w:val="Hyperlink"/>
            <w:rFonts w:ascii="Times New Roman" w:hAnsi="Times New Roman" w:cs="Times New Roman"/>
            <w:sz w:val="24"/>
            <w:szCs w:val="24"/>
          </w:rPr>
          <w:t>umafa@maine.edu</w:t>
        </w:r>
      </w:hyperlink>
      <w:r w:rsidR="00F6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97" w:rsidRDefault="00A44E97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E97" w:rsidRDefault="00A44E97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DFA">
        <w:rPr>
          <w:rFonts w:ascii="Times New Roman" w:hAnsi="Times New Roman" w:cs="Times New Roman"/>
          <w:sz w:val="24"/>
          <w:szCs w:val="24"/>
          <w:u w:val="single"/>
        </w:rPr>
        <w:t>Advising 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4E97" w:rsidRDefault="00A44E97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Beane</w:t>
      </w:r>
      <w:proofErr w:type="spellEnd"/>
      <w:r>
        <w:rPr>
          <w:rFonts w:ascii="Times New Roman" w:hAnsi="Times New Roman" w:cs="Times New Roman"/>
          <w:sz w:val="24"/>
          <w:szCs w:val="24"/>
        </w:rPr>
        <w:t>, UMA Coordinator of First Year Experience &amp; Farmington Forward Student Advisor</w:t>
      </w:r>
    </w:p>
    <w:p w:rsidR="00A44E97" w:rsidRDefault="00A44E97" w:rsidP="00F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207.621.3358</w:t>
      </w:r>
    </w:p>
    <w:p w:rsidR="00F656BE" w:rsidRDefault="00D5393F" w:rsidP="00D53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E68C8" w:rsidRPr="009912AC">
          <w:rPr>
            <w:rStyle w:val="Hyperlink"/>
            <w:rFonts w:ascii="Times New Roman" w:hAnsi="Times New Roman" w:cs="Times New Roman"/>
            <w:sz w:val="24"/>
            <w:szCs w:val="24"/>
          </w:rPr>
          <w:t>dori.beane@maine.edu</w:t>
        </w:r>
      </w:hyperlink>
      <w:r w:rsidR="00A44E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656BE" w:rsidSect="00201DEF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F36"/>
    <w:multiLevelType w:val="multilevel"/>
    <w:tmpl w:val="03A2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918E5"/>
    <w:multiLevelType w:val="hybridMultilevel"/>
    <w:tmpl w:val="789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FAF"/>
    <w:multiLevelType w:val="hybridMultilevel"/>
    <w:tmpl w:val="2A9A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5"/>
    <w:rsid w:val="00000A90"/>
    <w:rsid w:val="00082873"/>
    <w:rsid w:val="000D62A0"/>
    <w:rsid w:val="00193E7E"/>
    <w:rsid w:val="00197E81"/>
    <w:rsid w:val="001E073F"/>
    <w:rsid w:val="00201C9A"/>
    <w:rsid w:val="00201DEF"/>
    <w:rsid w:val="002211B2"/>
    <w:rsid w:val="00252690"/>
    <w:rsid w:val="00257AD8"/>
    <w:rsid w:val="00293D23"/>
    <w:rsid w:val="002A7105"/>
    <w:rsid w:val="002E43A8"/>
    <w:rsid w:val="00326304"/>
    <w:rsid w:val="003617FD"/>
    <w:rsid w:val="003901A8"/>
    <w:rsid w:val="003B4C0F"/>
    <w:rsid w:val="003E121B"/>
    <w:rsid w:val="00440844"/>
    <w:rsid w:val="004D6C1F"/>
    <w:rsid w:val="005118F0"/>
    <w:rsid w:val="00546D68"/>
    <w:rsid w:val="00555D46"/>
    <w:rsid w:val="00591D41"/>
    <w:rsid w:val="005A44BD"/>
    <w:rsid w:val="0063317D"/>
    <w:rsid w:val="00660838"/>
    <w:rsid w:val="0066587B"/>
    <w:rsid w:val="006B2DFA"/>
    <w:rsid w:val="006E68C8"/>
    <w:rsid w:val="00707C19"/>
    <w:rsid w:val="00755F85"/>
    <w:rsid w:val="00784CFA"/>
    <w:rsid w:val="007A4898"/>
    <w:rsid w:val="007C10F9"/>
    <w:rsid w:val="00833A65"/>
    <w:rsid w:val="00882642"/>
    <w:rsid w:val="009677BF"/>
    <w:rsid w:val="009E58CB"/>
    <w:rsid w:val="00A27C65"/>
    <w:rsid w:val="00A344C0"/>
    <w:rsid w:val="00A44E97"/>
    <w:rsid w:val="00A71A60"/>
    <w:rsid w:val="00AC2356"/>
    <w:rsid w:val="00B02E73"/>
    <w:rsid w:val="00B17ACD"/>
    <w:rsid w:val="00B25543"/>
    <w:rsid w:val="00B278B5"/>
    <w:rsid w:val="00B50D45"/>
    <w:rsid w:val="00B62A55"/>
    <w:rsid w:val="00B76B8A"/>
    <w:rsid w:val="00C063B5"/>
    <w:rsid w:val="00CA03D8"/>
    <w:rsid w:val="00CA1B35"/>
    <w:rsid w:val="00CC02E7"/>
    <w:rsid w:val="00D15BF6"/>
    <w:rsid w:val="00D446D2"/>
    <w:rsid w:val="00D5393F"/>
    <w:rsid w:val="00E6087A"/>
    <w:rsid w:val="00F656BE"/>
    <w:rsid w:val="00FC11AA"/>
    <w:rsid w:val="00FC3158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96E1"/>
  <w15:docId w15:val="{79B76729-1F03-43BB-B55E-442D7C0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46D6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46D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2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30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263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6BE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fa@ma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y.finck@ma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i.beane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E Good</dc:creator>
  <cp:lastModifiedBy>Brandy  Finck</cp:lastModifiedBy>
  <cp:revision>2</cp:revision>
  <cp:lastPrinted>2019-04-09T18:16:00Z</cp:lastPrinted>
  <dcterms:created xsi:type="dcterms:W3CDTF">2019-07-30T17:12:00Z</dcterms:created>
  <dcterms:modified xsi:type="dcterms:W3CDTF">2019-07-30T17:12:00Z</dcterms:modified>
</cp:coreProperties>
</file>