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461" w:rsidRDefault="005070DF">
      <w:pPr>
        <w:spacing w:before="19"/>
        <w:ind w:left="2200" w:right="2151"/>
        <w:jc w:val="center"/>
        <w:rPr>
          <w:b/>
          <w:sz w:val="28"/>
        </w:rPr>
      </w:pPr>
      <w:bookmarkStart w:id="0" w:name="_GoBack"/>
      <w:bookmarkEnd w:id="0"/>
      <w:r>
        <w:rPr>
          <w:b/>
          <w:spacing w:val="-11"/>
          <w:sz w:val="28"/>
        </w:rPr>
        <w:t xml:space="preserve">University </w:t>
      </w:r>
      <w:r>
        <w:rPr>
          <w:b/>
          <w:spacing w:val="-5"/>
          <w:sz w:val="28"/>
        </w:rPr>
        <w:t xml:space="preserve">of </w:t>
      </w:r>
      <w:r>
        <w:rPr>
          <w:b/>
          <w:spacing w:val="-9"/>
          <w:sz w:val="28"/>
        </w:rPr>
        <w:t>Maine</w:t>
      </w:r>
      <w:r>
        <w:rPr>
          <w:b/>
          <w:spacing w:val="-27"/>
          <w:sz w:val="28"/>
        </w:rPr>
        <w:t xml:space="preserve"> </w:t>
      </w:r>
      <w:r>
        <w:rPr>
          <w:b/>
          <w:spacing w:val="-12"/>
          <w:sz w:val="28"/>
        </w:rPr>
        <w:t>System</w:t>
      </w:r>
    </w:p>
    <w:p w:rsidR="00B03461" w:rsidRDefault="00B03461">
      <w:pPr>
        <w:pStyle w:val="BodyText"/>
        <w:spacing w:before="1"/>
        <w:rPr>
          <w:b/>
        </w:rPr>
      </w:pPr>
    </w:p>
    <w:p w:rsidR="000F1934" w:rsidRDefault="005070DF">
      <w:pPr>
        <w:pStyle w:val="BodyText"/>
        <w:ind w:left="2200" w:right="2178"/>
        <w:jc w:val="center"/>
        <w:rPr>
          <w:spacing w:val="12"/>
        </w:rPr>
      </w:pPr>
      <w:r>
        <w:rPr>
          <w:spacing w:val="11"/>
        </w:rPr>
        <w:t xml:space="preserve">Student </w:t>
      </w:r>
      <w:r>
        <w:rPr>
          <w:spacing w:val="12"/>
        </w:rPr>
        <w:t xml:space="preserve">Military </w:t>
      </w:r>
      <w:r>
        <w:rPr>
          <w:spacing w:val="13"/>
        </w:rPr>
        <w:t xml:space="preserve">Mobilization </w:t>
      </w:r>
      <w:r>
        <w:rPr>
          <w:spacing w:val="10"/>
        </w:rPr>
        <w:t xml:space="preserve">and </w:t>
      </w:r>
      <w:r>
        <w:rPr>
          <w:spacing w:val="12"/>
        </w:rPr>
        <w:t xml:space="preserve">Activation </w:t>
      </w:r>
    </w:p>
    <w:p w:rsidR="000F1934" w:rsidRDefault="000F1934">
      <w:pPr>
        <w:pStyle w:val="BodyText"/>
        <w:ind w:left="2200" w:right="2178"/>
        <w:jc w:val="center"/>
        <w:rPr>
          <w:spacing w:val="12"/>
        </w:rPr>
      </w:pPr>
      <w:r>
        <w:rPr>
          <w:spacing w:val="12"/>
        </w:rPr>
        <w:t>Administrative Practice Letter</w:t>
      </w:r>
    </w:p>
    <w:p w:rsidR="00B03461" w:rsidRDefault="005070DF">
      <w:pPr>
        <w:pStyle w:val="BodyText"/>
        <w:ind w:left="2200" w:right="2178"/>
        <w:jc w:val="center"/>
        <w:rPr>
          <w:spacing w:val="15"/>
        </w:rPr>
      </w:pPr>
      <w:r>
        <w:rPr>
          <w:spacing w:val="12"/>
        </w:rPr>
        <w:t xml:space="preserve">Effective: </w:t>
      </w:r>
      <w:r w:rsidR="00113D6D">
        <w:t>11/1/</w:t>
      </w:r>
      <w:r>
        <w:rPr>
          <w:spacing w:val="15"/>
        </w:rPr>
        <w:t>2019</w:t>
      </w:r>
    </w:p>
    <w:p w:rsidR="00113D6D" w:rsidRDefault="00113D6D">
      <w:pPr>
        <w:pStyle w:val="BodyText"/>
        <w:ind w:left="2200" w:right="2178"/>
        <w:jc w:val="center"/>
      </w:pPr>
      <w:r>
        <w:rPr>
          <w:spacing w:val="15"/>
        </w:rPr>
        <w:t>Last Revised: 11/1/2019</w:t>
      </w:r>
    </w:p>
    <w:p w:rsidR="00B03461" w:rsidRDefault="00B03461">
      <w:pPr>
        <w:pStyle w:val="BodyText"/>
      </w:pPr>
    </w:p>
    <w:p w:rsidR="00B03461" w:rsidRDefault="00B03461">
      <w:pPr>
        <w:pStyle w:val="BodyText"/>
      </w:pPr>
    </w:p>
    <w:p w:rsidR="00B03461" w:rsidRDefault="005070DF">
      <w:pPr>
        <w:pStyle w:val="Heading1"/>
      </w:pPr>
      <w:bookmarkStart w:id="1" w:name="PURPOSE"/>
      <w:bookmarkEnd w:id="1"/>
      <w:r>
        <w:t>PURPOSE</w:t>
      </w:r>
    </w:p>
    <w:p w:rsidR="00B03461" w:rsidRDefault="005070DF" w:rsidP="009F1475">
      <w:pPr>
        <w:pStyle w:val="BodyText"/>
        <w:spacing w:before="32" w:line="268" w:lineRule="auto"/>
        <w:ind w:left="239" w:right="20"/>
        <w:jc w:val="both"/>
      </w:pPr>
      <w:r>
        <w:t>The University of Maine System recognizes that many students serve our country in the U.S. Armed Forces</w:t>
      </w:r>
      <w:r>
        <w:rPr>
          <w:color w:val="1B1B1B"/>
        </w:rPr>
        <w:t>, including the National Guard and Reserves</w:t>
      </w:r>
      <w:r>
        <w:t>. Students serving in the military are subject to unforeseen mobilization or activation in response to local, regional, national, or international emergency situations. The unexpected mobilization and activation may seriously disrupt these students' academic careers. As these students are legally obligated to report to duty when so ordered, it is the policy of the University of Maine System to minimize the effects of this disruption of their education as much as possible. The following policies are written in accordance with 20 U.S.C.</w:t>
      </w:r>
    </w:p>
    <w:p w:rsidR="00B03461" w:rsidRDefault="005070DF" w:rsidP="009F1475">
      <w:pPr>
        <w:pStyle w:val="BodyText"/>
        <w:spacing w:line="266" w:lineRule="exact"/>
        <w:ind w:left="240" w:right="20"/>
        <w:jc w:val="both"/>
      </w:pPr>
      <w:r>
        <w:t>§1091c(c</w:t>
      </w:r>
      <w:proofErr w:type="gramStart"/>
      <w:r>
        <w:t>)(</w:t>
      </w:r>
      <w:proofErr w:type="gramEnd"/>
      <w:r>
        <w:t>2), 34 CFR §668.18, and 37-B M.R.S.A. §388.</w:t>
      </w:r>
    </w:p>
    <w:p w:rsidR="00B03461" w:rsidRDefault="00B03461" w:rsidP="009F1475">
      <w:pPr>
        <w:pStyle w:val="BodyText"/>
        <w:ind w:right="20"/>
        <w:jc w:val="both"/>
        <w:rPr>
          <w:sz w:val="24"/>
        </w:rPr>
      </w:pPr>
    </w:p>
    <w:p w:rsidR="00B03461" w:rsidRDefault="005070DF" w:rsidP="009F1475">
      <w:pPr>
        <w:pStyle w:val="Heading1"/>
        <w:ind w:right="20"/>
        <w:jc w:val="both"/>
      </w:pPr>
      <w:bookmarkStart w:id="2" w:name="ELIGIBILITY"/>
      <w:bookmarkEnd w:id="2"/>
      <w:r>
        <w:t>ELIGIBILITY</w:t>
      </w:r>
    </w:p>
    <w:p w:rsidR="00B03461" w:rsidRDefault="005070DF" w:rsidP="009F1475">
      <w:pPr>
        <w:pStyle w:val="BodyText"/>
        <w:spacing w:before="31" w:line="266" w:lineRule="auto"/>
        <w:ind w:left="239" w:right="20"/>
        <w:jc w:val="both"/>
        <w:rPr>
          <w:sz w:val="21"/>
        </w:rPr>
      </w:pPr>
      <w:r>
        <w:t xml:space="preserve">In order to qualify under the provisions of this policy, a student must present official Military Orders indicating their mobilization or activation to the institution’s School Certifying Official (SCO), Dean of Students, Registrar, or other appropriate university official within 30 days of receipt of orders. If, due to time constraints between the time of notification and the time of actual mobilization or activation, the student cannot present their orders as required, the parents, guardians, spouse, or other authorized representative of the student may do so. </w:t>
      </w:r>
      <w:r>
        <w:rPr>
          <w:sz w:val="21"/>
        </w:rPr>
        <w:t>No notice is required if the giving of such notice by the Service member or their family is precluded by military necessity.</w:t>
      </w:r>
    </w:p>
    <w:p w:rsidR="00B03461" w:rsidRDefault="00B03461">
      <w:pPr>
        <w:pStyle w:val="BodyText"/>
        <w:spacing w:before="10"/>
      </w:pPr>
    </w:p>
    <w:p w:rsidR="00B03461" w:rsidRDefault="005070DF">
      <w:pPr>
        <w:pStyle w:val="Heading1"/>
        <w:spacing w:before="1"/>
      </w:pPr>
      <w:bookmarkStart w:id="3" w:name="DEFINITIONS"/>
      <w:bookmarkEnd w:id="3"/>
      <w:r>
        <w:t>DEFINITIONS</w:t>
      </w:r>
    </w:p>
    <w:p w:rsidR="00B03461" w:rsidRDefault="005070DF" w:rsidP="009F1475">
      <w:pPr>
        <w:pStyle w:val="ListParagraph"/>
        <w:numPr>
          <w:ilvl w:val="0"/>
          <w:numId w:val="1"/>
        </w:numPr>
        <w:tabs>
          <w:tab w:val="left" w:pos="957"/>
          <w:tab w:val="left" w:pos="958"/>
        </w:tabs>
        <w:spacing w:before="31"/>
        <w:ind w:right="560" w:hanging="360"/>
        <w:jc w:val="both"/>
        <w:rPr>
          <w:rFonts w:ascii="Arial" w:hAnsi="Arial"/>
        </w:rPr>
      </w:pPr>
      <w:r>
        <w:rPr>
          <w:u w:val="single"/>
        </w:rPr>
        <w:t>Activation</w:t>
      </w:r>
      <w:r>
        <w:rPr>
          <w:spacing w:val="-7"/>
        </w:rPr>
        <w:t xml:space="preserve"> </w:t>
      </w:r>
      <w:r>
        <w:t>-</w:t>
      </w:r>
      <w:r>
        <w:rPr>
          <w:spacing w:val="-9"/>
        </w:rPr>
        <w:t xml:space="preserve"> </w:t>
      </w:r>
      <w:r>
        <w:t>Order</w:t>
      </w:r>
      <w:r>
        <w:rPr>
          <w:spacing w:val="-8"/>
        </w:rPr>
        <w:t xml:space="preserve"> </w:t>
      </w:r>
      <w:r>
        <w:t>to</w:t>
      </w:r>
      <w:r>
        <w:rPr>
          <w:spacing w:val="-8"/>
        </w:rPr>
        <w:t xml:space="preserve"> </w:t>
      </w:r>
      <w:r>
        <w:t>Service</w:t>
      </w:r>
      <w:r>
        <w:rPr>
          <w:spacing w:val="-5"/>
        </w:rPr>
        <w:t xml:space="preserve"> </w:t>
      </w:r>
      <w:r>
        <w:t>in</w:t>
      </w:r>
      <w:r>
        <w:rPr>
          <w:spacing w:val="-7"/>
        </w:rPr>
        <w:t xml:space="preserve"> </w:t>
      </w:r>
      <w:r>
        <w:t>the</w:t>
      </w:r>
      <w:r>
        <w:rPr>
          <w:spacing w:val="-8"/>
        </w:rPr>
        <w:t xml:space="preserve"> </w:t>
      </w:r>
      <w:r>
        <w:t>Uniformed</w:t>
      </w:r>
      <w:r>
        <w:rPr>
          <w:spacing w:val="-6"/>
        </w:rPr>
        <w:t xml:space="preserve"> </w:t>
      </w:r>
      <w:r>
        <w:t>Services</w:t>
      </w:r>
      <w:r>
        <w:rPr>
          <w:spacing w:val="-9"/>
        </w:rPr>
        <w:t xml:space="preserve"> </w:t>
      </w:r>
      <w:r>
        <w:t>on</w:t>
      </w:r>
      <w:r>
        <w:rPr>
          <w:spacing w:val="-6"/>
        </w:rPr>
        <w:t xml:space="preserve"> </w:t>
      </w:r>
      <w:r>
        <w:t>active</w:t>
      </w:r>
      <w:r>
        <w:rPr>
          <w:spacing w:val="-6"/>
        </w:rPr>
        <w:t xml:space="preserve"> </w:t>
      </w:r>
      <w:r>
        <w:t>duty,</w:t>
      </w:r>
      <w:r>
        <w:rPr>
          <w:spacing w:val="-5"/>
        </w:rPr>
        <w:t xml:space="preserve"> </w:t>
      </w:r>
      <w:r>
        <w:t>active</w:t>
      </w:r>
      <w:r>
        <w:rPr>
          <w:spacing w:val="-6"/>
        </w:rPr>
        <w:t xml:space="preserve"> </w:t>
      </w:r>
      <w:r>
        <w:t>duty</w:t>
      </w:r>
      <w:r>
        <w:rPr>
          <w:spacing w:val="-11"/>
        </w:rPr>
        <w:t xml:space="preserve"> </w:t>
      </w:r>
      <w:r>
        <w:t>for</w:t>
      </w:r>
      <w:r>
        <w:rPr>
          <w:spacing w:val="-6"/>
        </w:rPr>
        <w:t xml:space="preserve"> </w:t>
      </w:r>
      <w:r>
        <w:t>training, or</w:t>
      </w:r>
      <w:r>
        <w:rPr>
          <w:spacing w:val="-7"/>
        </w:rPr>
        <w:t xml:space="preserve"> </w:t>
      </w:r>
      <w:r>
        <w:t>full-time</w:t>
      </w:r>
      <w:r>
        <w:rPr>
          <w:spacing w:val="-5"/>
        </w:rPr>
        <w:t xml:space="preserve"> </w:t>
      </w:r>
      <w:r>
        <w:t>National</w:t>
      </w:r>
      <w:r>
        <w:rPr>
          <w:spacing w:val="-6"/>
        </w:rPr>
        <w:t xml:space="preserve"> </w:t>
      </w:r>
      <w:r>
        <w:t>Guard</w:t>
      </w:r>
      <w:r>
        <w:rPr>
          <w:spacing w:val="-9"/>
        </w:rPr>
        <w:t xml:space="preserve"> </w:t>
      </w:r>
      <w:r>
        <w:t>duty</w:t>
      </w:r>
      <w:r>
        <w:rPr>
          <w:spacing w:val="-5"/>
        </w:rPr>
        <w:t xml:space="preserve"> </w:t>
      </w:r>
      <w:r>
        <w:t>in</w:t>
      </w:r>
      <w:r>
        <w:rPr>
          <w:spacing w:val="-6"/>
        </w:rPr>
        <w:t xml:space="preserve"> </w:t>
      </w:r>
      <w:r>
        <w:t>response</w:t>
      </w:r>
      <w:r>
        <w:rPr>
          <w:spacing w:val="-7"/>
        </w:rPr>
        <w:t xml:space="preserve"> </w:t>
      </w:r>
      <w:r>
        <w:t>to</w:t>
      </w:r>
      <w:r>
        <w:rPr>
          <w:spacing w:val="-4"/>
        </w:rPr>
        <w:t xml:space="preserve"> </w:t>
      </w:r>
      <w:r>
        <w:t>federal</w:t>
      </w:r>
      <w:r>
        <w:rPr>
          <w:spacing w:val="-8"/>
        </w:rPr>
        <w:t xml:space="preserve"> </w:t>
      </w:r>
      <w:r>
        <w:t>or</w:t>
      </w:r>
      <w:r>
        <w:rPr>
          <w:spacing w:val="-6"/>
        </w:rPr>
        <w:t xml:space="preserve"> </w:t>
      </w:r>
      <w:r>
        <w:t>state</w:t>
      </w:r>
      <w:r>
        <w:rPr>
          <w:spacing w:val="-7"/>
        </w:rPr>
        <w:t xml:space="preserve"> </w:t>
      </w:r>
      <w:r>
        <w:t>orders,</w:t>
      </w:r>
      <w:r>
        <w:rPr>
          <w:spacing w:val="-6"/>
        </w:rPr>
        <w:t xml:space="preserve"> </w:t>
      </w:r>
      <w:r>
        <w:t>and</w:t>
      </w:r>
      <w:r>
        <w:rPr>
          <w:spacing w:val="-6"/>
        </w:rPr>
        <w:t xml:space="preserve"> </w:t>
      </w:r>
      <w:r>
        <w:t>as</w:t>
      </w:r>
      <w:r>
        <w:rPr>
          <w:spacing w:val="-8"/>
        </w:rPr>
        <w:t xml:space="preserve"> </w:t>
      </w:r>
      <w:r>
        <w:t>defined</w:t>
      </w:r>
      <w:r>
        <w:rPr>
          <w:spacing w:val="-6"/>
        </w:rPr>
        <w:t xml:space="preserve"> </w:t>
      </w:r>
      <w:r>
        <w:t>below.</w:t>
      </w:r>
    </w:p>
    <w:p w:rsidR="00B03461" w:rsidRDefault="005070DF" w:rsidP="009F1475">
      <w:pPr>
        <w:pStyle w:val="ListParagraph"/>
        <w:numPr>
          <w:ilvl w:val="0"/>
          <w:numId w:val="1"/>
        </w:numPr>
        <w:tabs>
          <w:tab w:val="left" w:pos="957"/>
          <w:tab w:val="left" w:pos="958"/>
        </w:tabs>
        <w:spacing w:before="3" w:line="268" w:lineRule="auto"/>
        <w:ind w:right="560" w:hanging="360"/>
        <w:jc w:val="both"/>
        <w:rPr>
          <w:rFonts w:ascii="Arial" w:hAnsi="Arial"/>
        </w:rPr>
      </w:pPr>
      <w:r>
        <w:rPr>
          <w:u w:val="single"/>
        </w:rPr>
        <w:t>Armed Forces</w:t>
      </w:r>
      <w:r>
        <w:t xml:space="preserve"> - A term used to denote collectively all components of the Army, Marine Corps, Navy, Air Force, and Coast</w:t>
      </w:r>
      <w:r>
        <w:rPr>
          <w:spacing w:val="-12"/>
        </w:rPr>
        <w:t xml:space="preserve"> </w:t>
      </w:r>
      <w:r>
        <w:t>Guard.</w:t>
      </w:r>
    </w:p>
    <w:p w:rsidR="00B03461" w:rsidRDefault="005070DF" w:rsidP="009F1475">
      <w:pPr>
        <w:pStyle w:val="ListParagraph"/>
        <w:numPr>
          <w:ilvl w:val="0"/>
          <w:numId w:val="1"/>
        </w:numPr>
        <w:tabs>
          <w:tab w:val="left" w:pos="957"/>
          <w:tab w:val="left" w:pos="958"/>
        </w:tabs>
        <w:spacing w:line="268" w:lineRule="auto"/>
        <w:ind w:right="560" w:hanging="360"/>
        <w:jc w:val="both"/>
        <w:rPr>
          <w:rFonts w:ascii="Arial" w:hAnsi="Arial"/>
        </w:rPr>
      </w:pPr>
      <w:r>
        <w:rPr>
          <w:u w:val="single"/>
        </w:rPr>
        <w:t>Service</w:t>
      </w:r>
      <w:r>
        <w:rPr>
          <w:spacing w:val="-7"/>
          <w:u w:val="single"/>
        </w:rPr>
        <w:t xml:space="preserve"> </w:t>
      </w:r>
      <w:r>
        <w:rPr>
          <w:u w:val="single"/>
        </w:rPr>
        <w:t>member</w:t>
      </w:r>
      <w:r>
        <w:rPr>
          <w:spacing w:val="-6"/>
        </w:rPr>
        <w:t xml:space="preserve"> </w:t>
      </w:r>
      <w:r>
        <w:t>-</w:t>
      </w:r>
      <w:r>
        <w:rPr>
          <w:spacing w:val="-5"/>
        </w:rPr>
        <w:t xml:space="preserve"> </w:t>
      </w:r>
      <w:r>
        <w:t>a</w:t>
      </w:r>
      <w:r>
        <w:rPr>
          <w:spacing w:val="-6"/>
        </w:rPr>
        <w:t xml:space="preserve"> </w:t>
      </w:r>
      <w:r>
        <w:t>student</w:t>
      </w:r>
      <w:r>
        <w:rPr>
          <w:spacing w:val="-6"/>
        </w:rPr>
        <w:t xml:space="preserve"> </w:t>
      </w:r>
      <w:r>
        <w:t>who</w:t>
      </w:r>
      <w:r>
        <w:rPr>
          <w:spacing w:val="-2"/>
        </w:rPr>
        <w:t xml:space="preserve"> </w:t>
      </w:r>
      <w:r>
        <w:t>is</w:t>
      </w:r>
      <w:r>
        <w:rPr>
          <w:spacing w:val="-5"/>
        </w:rPr>
        <w:t xml:space="preserve"> </w:t>
      </w:r>
      <w:r>
        <w:t>a</w:t>
      </w:r>
      <w:r>
        <w:rPr>
          <w:spacing w:val="-5"/>
        </w:rPr>
        <w:t xml:space="preserve"> </w:t>
      </w:r>
      <w:r>
        <w:t>member</w:t>
      </w:r>
      <w:r>
        <w:rPr>
          <w:spacing w:val="-6"/>
        </w:rPr>
        <w:t xml:space="preserve"> </w:t>
      </w:r>
      <w:r>
        <w:t>of,</w:t>
      </w:r>
      <w:r>
        <w:rPr>
          <w:spacing w:val="-5"/>
        </w:rPr>
        <w:t xml:space="preserve"> </w:t>
      </w:r>
      <w:r>
        <w:t>applies</w:t>
      </w:r>
      <w:r>
        <w:rPr>
          <w:spacing w:val="-4"/>
        </w:rPr>
        <w:t xml:space="preserve"> </w:t>
      </w:r>
      <w:r>
        <w:t>to</w:t>
      </w:r>
      <w:r>
        <w:rPr>
          <w:spacing w:val="-4"/>
        </w:rPr>
        <w:t xml:space="preserve"> </w:t>
      </w:r>
      <w:r>
        <w:t>be</w:t>
      </w:r>
      <w:r>
        <w:rPr>
          <w:spacing w:val="-4"/>
        </w:rPr>
        <w:t xml:space="preserve"> </w:t>
      </w:r>
      <w:r>
        <w:t>a</w:t>
      </w:r>
      <w:r>
        <w:rPr>
          <w:spacing w:val="-8"/>
        </w:rPr>
        <w:t xml:space="preserve"> </w:t>
      </w:r>
      <w:r>
        <w:t>member</w:t>
      </w:r>
      <w:r>
        <w:rPr>
          <w:spacing w:val="-8"/>
        </w:rPr>
        <w:t xml:space="preserve"> </w:t>
      </w:r>
      <w:r>
        <w:t>of,</w:t>
      </w:r>
      <w:r>
        <w:rPr>
          <w:spacing w:val="-4"/>
        </w:rPr>
        <w:t xml:space="preserve"> </w:t>
      </w:r>
      <w:r>
        <w:t>performs,</w:t>
      </w:r>
      <w:r>
        <w:rPr>
          <w:spacing w:val="-5"/>
        </w:rPr>
        <w:t xml:space="preserve"> </w:t>
      </w:r>
      <w:r>
        <w:t>has performed, applies to perform, or has an obligation to perform service in the Uniformed Services.</w:t>
      </w:r>
    </w:p>
    <w:p w:rsidR="00B03461" w:rsidRDefault="005070DF" w:rsidP="009F1475">
      <w:pPr>
        <w:pStyle w:val="ListParagraph"/>
        <w:numPr>
          <w:ilvl w:val="0"/>
          <w:numId w:val="1"/>
        </w:numPr>
        <w:tabs>
          <w:tab w:val="left" w:pos="957"/>
          <w:tab w:val="left" w:pos="958"/>
        </w:tabs>
        <w:spacing w:line="268" w:lineRule="auto"/>
        <w:ind w:right="560" w:hanging="360"/>
        <w:jc w:val="both"/>
        <w:rPr>
          <w:rFonts w:ascii="Arial" w:hAnsi="Arial"/>
        </w:rPr>
      </w:pPr>
      <w:r>
        <w:rPr>
          <w:u w:val="single"/>
        </w:rPr>
        <w:t>Service</w:t>
      </w:r>
      <w:r>
        <w:rPr>
          <w:spacing w:val="-8"/>
          <w:u w:val="single"/>
        </w:rPr>
        <w:t xml:space="preserve"> </w:t>
      </w:r>
      <w:r>
        <w:rPr>
          <w:u w:val="single"/>
        </w:rPr>
        <w:t>in</w:t>
      </w:r>
      <w:r>
        <w:rPr>
          <w:spacing w:val="-9"/>
          <w:u w:val="single"/>
        </w:rPr>
        <w:t xml:space="preserve"> </w:t>
      </w:r>
      <w:r>
        <w:rPr>
          <w:u w:val="single"/>
        </w:rPr>
        <w:t>the</w:t>
      </w:r>
      <w:r>
        <w:rPr>
          <w:spacing w:val="-8"/>
          <w:u w:val="single"/>
        </w:rPr>
        <w:t xml:space="preserve"> </w:t>
      </w:r>
      <w:r>
        <w:rPr>
          <w:u w:val="single"/>
        </w:rPr>
        <w:t>Uniformed</w:t>
      </w:r>
      <w:r>
        <w:rPr>
          <w:spacing w:val="-6"/>
          <w:u w:val="single"/>
        </w:rPr>
        <w:t xml:space="preserve"> </w:t>
      </w:r>
      <w:r>
        <w:rPr>
          <w:u w:val="single"/>
        </w:rPr>
        <w:t>Services</w:t>
      </w:r>
      <w:r>
        <w:rPr>
          <w:spacing w:val="-9"/>
        </w:rPr>
        <w:t xml:space="preserve"> </w:t>
      </w:r>
      <w:r>
        <w:t>-</w:t>
      </w:r>
      <w:r>
        <w:rPr>
          <w:spacing w:val="-7"/>
        </w:rPr>
        <w:t xml:space="preserve"> </w:t>
      </w:r>
      <w:r>
        <w:t>service,</w:t>
      </w:r>
      <w:r>
        <w:rPr>
          <w:spacing w:val="-8"/>
        </w:rPr>
        <w:t xml:space="preserve"> </w:t>
      </w:r>
      <w:r>
        <w:t>whether</w:t>
      </w:r>
      <w:r>
        <w:rPr>
          <w:spacing w:val="-11"/>
        </w:rPr>
        <w:t xml:space="preserve"> </w:t>
      </w:r>
      <w:r>
        <w:t>voluntary</w:t>
      </w:r>
      <w:r>
        <w:rPr>
          <w:spacing w:val="-8"/>
        </w:rPr>
        <w:t xml:space="preserve"> </w:t>
      </w:r>
      <w:r>
        <w:t>or</w:t>
      </w:r>
      <w:r>
        <w:rPr>
          <w:spacing w:val="-8"/>
        </w:rPr>
        <w:t xml:space="preserve"> </w:t>
      </w:r>
      <w:r>
        <w:t>involuntary,</w:t>
      </w:r>
      <w:r>
        <w:rPr>
          <w:spacing w:val="-6"/>
        </w:rPr>
        <w:t xml:space="preserve"> </w:t>
      </w:r>
      <w:r>
        <w:t>in</w:t>
      </w:r>
      <w:r>
        <w:rPr>
          <w:spacing w:val="-9"/>
        </w:rPr>
        <w:t xml:space="preserve"> </w:t>
      </w:r>
      <w:r>
        <w:t>the</w:t>
      </w:r>
      <w:r>
        <w:rPr>
          <w:spacing w:val="-8"/>
        </w:rPr>
        <w:t xml:space="preserve"> </w:t>
      </w:r>
      <w:r>
        <w:t>Armed Forces, including service by a member of the National Guard or Reserve, on active duty, active duty for training, or full-time National Guard duty under State order or Federal authority.</w:t>
      </w:r>
    </w:p>
    <w:p w:rsidR="00B03461" w:rsidRDefault="005070DF" w:rsidP="009F1475">
      <w:pPr>
        <w:pStyle w:val="ListParagraph"/>
        <w:numPr>
          <w:ilvl w:val="0"/>
          <w:numId w:val="1"/>
        </w:numPr>
        <w:tabs>
          <w:tab w:val="left" w:pos="957"/>
          <w:tab w:val="left" w:pos="958"/>
        </w:tabs>
        <w:spacing w:line="268" w:lineRule="auto"/>
        <w:ind w:right="560" w:hanging="360"/>
        <w:jc w:val="both"/>
        <w:rPr>
          <w:rFonts w:ascii="Arial" w:hAnsi="Arial"/>
        </w:rPr>
      </w:pPr>
      <w:r>
        <w:rPr>
          <w:u w:val="single"/>
        </w:rPr>
        <w:t>Military</w:t>
      </w:r>
      <w:r>
        <w:rPr>
          <w:spacing w:val="-10"/>
          <w:u w:val="single"/>
        </w:rPr>
        <w:t xml:space="preserve"> </w:t>
      </w:r>
      <w:r>
        <w:rPr>
          <w:u w:val="single"/>
        </w:rPr>
        <w:t>Order</w:t>
      </w:r>
      <w:r>
        <w:rPr>
          <w:spacing w:val="-7"/>
        </w:rPr>
        <w:t xml:space="preserve"> </w:t>
      </w:r>
      <w:r>
        <w:t>-</w:t>
      </w:r>
      <w:r>
        <w:rPr>
          <w:spacing w:val="-8"/>
        </w:rPr>
        <w:t xml:space="preserve"> </w:t>
      </w:r>
      <w:r>
        <w:t>1.</w:t>
      </w:r>
      <w:r>
        <w:rPr>
          <w:spacing w:val="-7"/>
        </w:rPr>
        <w:t xml:space="preserve"> </w:t>
      </w:r>
      <w:r>
        <w:rPr>
          <w:color w:val="1A1A1A"/>
        </w:rPr>
        <w:t>An</w:t>
      </w:r>
      <w:r>
        <w:rPr>
          <w:color w:val="1A1A1A"/>
          <w:spacing w:val="-6"/>
        </w:rPr>
        <w:t xml:space="preserve"> </w:t>
      </w:r>
      <w:r>
        <w:rPr>
          <w:color w:val="1A1A1A"/>
        </w:rPr>
        <w:t>instruction,</w:t>
      </w:r>
      <w:r>
        <w:rPr>
          <w:color w:val="1A1A1A"/>
          <w:spacing w:val="-7"/>
        </w:rPr>
        <w:t xml:space="preserve"> </w:t>
      </w:r>
      <w:r>
        <w:rPr>
          <w:color w:val="1A1A1A"/>
        </w:rPr>
        <w:t>including</w:t>
      </w:r>
      <w:r>
        <w:rPr>
          <w:color w:val="1A1A1A"/>
          <w:spacing w:val="-6"/>
        </w:rPr>
        <w:t xml:space="preserve"> </w:t>
      </w:r>
      <w:r>
        <w:rPr>
          <w:color w:val="1A1A1A"/>
        </w:rPr>
        <w:t>an</w:t>
      </w:r>
      <w:r>
        <w:rPr>
          <w:color w:val="1A1A1A"/>
          <w:spacing w:val="-7"/>
        </w:rPr>
        <w:t xml:space="preserve"> </w:t>
      </w:r>
      <w:r>
        <w:rPr>
          <w:color w:val="1A1A1A"/>
        </w:rPr>
        <w:t>individual</w:t>
      </w:r>
      <w:r>
        <w:rPr>
          <w:color w:val="1A1A1A"/>
          <w:spacing w:val="-6"/>
        </w:rPr>
        <w:t xml:space="preserve"> </w:t>
      </w:r>
      <w:r>
        <w:rPr>
          <w:color w:val="1A1A1A"/>
        </w:rPr>
        <w:t>command</w:t>
      </w:r>
      <w:r>
        <w:rPr>
          <w:color w:val="1A1A1A"/>
          <w:spacing w:val="-7"/>
        </w:rPr>
        <w:t xml:space="preserve"> </w:t>
      </w:r>
      <w:r>
        <w:rPr>
          <w:color w:val="1A1A1A"/>
        </w:rPr>
        <w:t>by</w:t>
      </w:r>
      <w:r>
        <w:rPr>
          <w:color w:val="1A1A1A"/>
          <w:spacing w:val="-7"/>
        </w:rPr>
        <w:t xml:space="preserve"> </w:t>
      </w:r>
      <w:r>
        <w:rPr>
          <w:color w:val="1A1A1A"/>
        </w:rPr>
        <w:t>an</w:t>
      </w:r>
      <w:r>
        <w:rPr>
          <w:color w:val="1A1A1A"/>
          <w:spacing w:val="-10"/>
        </w:rPr>
        <w:t xml:space="preserve"> </w:t>
      </w:r>
      <w:r>
        <w:rPr>
          <w:color w:val="1A1A1A"/>
        </w:rPr>
        <w:t>armed</w:t>
      </w:r>
      <w:r>
        <w:rPr>
          <w:color w:val="1A1A1A"/>
          <w:spacing w:val="-6"/>
        </w:rPr>
        <w:t xml:space="preserve"> </w:t>
      </w:r>
      <w:r>
        <w:rPr>
          <w:color w:val="1A1A1A"/>
        </w:rPr>
        <w:t>forces officer to a person under their command. 2. A published directive originated by a commander of a military</w:t>
      </w:r>
      <w:r>
        <w:rPr>
          <w:color w:val="1A1A1A"/>
          <w:spacing w:val="-11"/>
        </w:rPr>
        <w:t xml:space="preserve"> </w:t>
      </w:r>
      <w:r>
        <w:rPr>
          <w:color w:val="1A1A1A"/>
        </w:rPr>
        <w:t>organization.</w:t>
      </w:r>
    </w:p>
    <w:p w:rsidR="00B03461" w:rsidRDefault="005070DF" w:rsidP="009F1475">
      <w:pPr>
        <w:pStyle w:val="ListParagraph"/>
        <w:numPr>
          <w:ilvl w:val="0"/>
          <w:numId w:val="1"/>
        </w:numPr>
        <w:tabs>
          <w:tab w:val="left" w:pos="961"/>
        </w:tabs>
        <w:spacing w:line="268" w:lineRule="auto"/>
        <w:ind w:right="560" w:hanging="360"/>
        <w:jc w:val="both"/>
        <w:rPr>
          <w:rFonts w:ascii="Arial" w:hAnsi="Arial"/>
        </w:rPr>
      </w:pPr>
      <w:r>
        <w:rPr>
          <w:u w:val="single"/>
        </w:rPr>
        <w:t>Mobilization</w:t>
      </w:r>
      <w:r>
        <w:t xml:space="preserve"> - 1. The process of assembling and organizing national resources to support national objectives in time of war or other emergencies. 2. The process by which the Uniformed</w:t>
      </w:r>
      <w:r>
        <w:rPr>
          <w:spacing w:val="-9"/>
        </w:rPr>
        <w:t xml:space="preserve"> </w:t>
      </w:r>
      <w:r>
        <w:t>Services,</w:t>
      </w:r>
      <w:r>
        <w:rPr>
          <w:spacing w:val="-10"/>
        </w:rPr>
        <w:t xml:space="preserve"> </w:t>
      </w:r>
      <w:r>
        <w:t>or</w:t>
      </w:r>
      <w:r>
        <w:rPr>
          <w:spacing w:val="-7"/>
        </w:rPr>
        <w:t xml:space="preserve"> </w:t>
      </w:r>
      <w:r>
        <w:t>part</w:t>
      </w:r>
      <w:r>
        <w:rPr>
          <w:spacing w:val="-8"/>
        </w:rPr>
        <w:t xml:space="preserve"> </w:t>
      </w:r>
      <w:r>
        <w:t>of</w:t>
      </w:r>
      <w:r>
        <w:rPr>
          <w:spacing w:val="-7"/>
        </w:rPr>
        <w:t xml:space="preserve"> </w:t>
      </w:r>
      <w:r>
        <w:t>them,</w:t>
      </w:r>
      <w:r>
        <w:rPr>
          <w:spacing w:val="-8"/>
        </w:rPr>
        <w:t xml:space="preserve"> </w:t>
      </w:r>
      <w:r>
        <w:t>are</w:t>
      </w:r>
      <w:r>
        <w:rPr>
          <w:spacing w:val="-7"/>
        </w:rPr>
        <w:t xml:space="preserve"> </w:t>
      </w:r>
      <w:r>
        <w:t>brought</w:t>
      </w:r>
      <w:r>
        <w:rPr>
          <w:spacing w:val="-7"/>
        </w:rPr>
        <w:t xml:space="preserve"> </w:t>
      </w:r>
      <w:r>
        <w:t>to</w:t>
      </w:r>
      <w:r>
        <w:rPr>
          <w:spacing w:val="-6"/>
        </w:rPr>
        <w:t xml:space="preserve"> </w:t>
      </w:r>
      <w:r>
        <w:t>a</w:t>
      </w:r>
      <w:r>
        <w:rPr>
          <w:spacing w:val="-10"/>
        </w:rPr>
        <w:t xml:space="preserve"> </w:t>
      </w:r>
      <w:r>
        <w:t>state</w:t>
      </w:r>
      <w:r>
        <w:rPr>
          <w:spacing w:val="-10"/>
        </w:rPr>
        <w:t xml:space="preserve"> </w:t>
      </w:r>
      <w:r>
        <w:t>of</w:t>
      </w:r>
      <w:r>
        <w:rPr>
          <w:spacing w:val="-7"/>
        </w:rPr>
        <w:t xml:space="preserve"> </w:t>
      </w:r>
      <w:r>
        <w:t>readiness</w:t>
      </w:r>
      <w:r>
        <w:rPr>
          <w:spacing w:val="-8"/>
        </w:rPr>
        <w:t xml:space="preserve"> </w:t>
      </w:r>
      <w:r>
        <w:t>for</w:t>
      </w:r>
      <w:r>
        <w:rPr>
          <w:spacing w:val="-7"/>
        </w:rPr>
        <w:t xml:space="preserve"> </w:t>
      </w:r>
      <w:r>
        <w:t>war</w:t>
      </w:r>
      <w:r>
        <w:rPr>
          <w:spacing w:val="-11"/>
        </w:rPr>
        <w:t xml:space="preserve"> </w:t>
      </w:r>
      <w:r>
        <w:t>or</w:t>
      </w:r>
      <w:r>
        <w:rPr>
          <w:spacing w:val="-7"/>
        </w:rPr>
        <w:t xml:space="preserve"> </w:t>
      </w:r>
      <w:r>
        <w:t>other</w:t>
      </w:r>
      <w:r>
        <w:rPr>
          <w:spacing w:val="-8"/>
        </w:rPr>
        <w:t xml:space="preserve"> </w:t>
      </w:r>
      <w:r>
        <w:t>state or national</w:t>
      </w:r>
      <w:r>
        <w:rPr>
          <w:spacing w:val="-6"/>
        </w:rPr>
        <w:t xml:space="preserve"> </w:t>
      </w:r>
      <w:r>
        <w:t>emergency.</w:t>
      </w:r>
    </w:p>
    <w:p w:rsidR="00B03461" w:rsidRDefault="00B03461">
      <w:pPr>
        <w:spacing w:line="268" w:lineRule="auto"/>
        <w:jc w:val="both"/>
        <w:rPr>
          <w:rFonts w:ascii="Arial" w:hAnsi="Arial"/>
        </w:rPr>
        <w:sectPr w:rsidR="00B03461">
          <w:type w:val="continuous"/>
          <w:pgSz w:w="12240" w:h="15840"/>
          <w:pgMar w:top="540" w:right="1360" w:bottom="280" w:left="1320" w:header="720" w:footer="720" w:gutter="0"/>
          <w:cols w:space="720"/>
        </w:sectPr>
      </w:pPr>
    </w:p>
    <w:p w:rsidR="00B03461" w:rsidRDefault="005070DF">
      <w:pPr>
        <w:pStyle w:val="Heading1"/>
        <w:spacing w:before="39"/>
      </w:pPr>
      <w:bookmarkStart w:id="4" w:name="ACADEMIC_GRADES"/>
      <w:bookmarkEnd w:id="4"/>
      <w:r>
        <w:lastRenderedPageBreak/>
        <w:t>ACADEMIC GRADES</w:t>
      </w:r>
    </w:p>
    <w:p w:rsidR="00B03461" w:rsidRDefault="005070DF" w:rsidP="009F1475">
      <w:pPr>
        <w:pStyle w:val="ListParagraph"/>
        <w:numPr>
          <w:ilvl w:val="0"/>
          <w:numId w:val="1"/>
        </w:numPr>
        <w:tabs>
          <w:tab w:val="left" w:pos="900"/>
        </w:tabs>
        <w:spacing w:before="48" w:line="266" w:lineRule="auto"/>
        <w:ind w:left="900" w:right="560" w:hanging="330"/>
        <w:jc w:val="both"/>
        <w:rPr>
          <w:rFonts w:ascii="Arial" w:hAnsi="Arial"/>
          <w:color w:val="525252"/>
        </w:rPr>
      </w:pPr>
      <w:r>
        <w:t xml:space="preserve">All Service members will be provided an excused absence and not penalized when legally obligated to report for duty. Service members are responsible for missed coursework and faculty will offer accommodations when necessary, </w:t>
      </w:r>
      <w:proofErr w:type="spellStart"/>
      <w:r>
        <w:t>ie</w:t>
      </w:r>
      <w:proofErr w:type="spellEnd"/>
      <w:r>
        <w:t xml:space="preserve">. </w:t>
      </w:r>
      <w:proofErr w:type="gramStart"/>
      <w:r>
        <w:t>testing</w:t>
      </w:r>
      <w:proofErr w:type="gramEnd"/>
      <w:r>
        <w:t xml:space="preserve"> and presentations.</w:t>
      </w:r>
    </w:p>
    <w:p w:rsidR="00B03461" w:rsidRDefault="005070DF" w:rsidP="009F1475">
      <w:pPr>
        <w:pStyle w:val="ListParagraph"/>
        <w:numPr>
          <w:ilvl w:val="0"/>
          <w:numId w:val="1"/>
        </w:numPr>
        <w:tabs>
          <w:tab w:val="left" w:pos="900"/>
        </w:tabs>
        <w:spacing w:before="6" w:line="268" w:lineRule="auto"/>
        <w:ind w:left="900" w:right="560" w:hanging="330"/>
        <w:jc w:val="both"/>
        <w:rPr>
          <w:rFonts w:ascii="Arial" w:hAnsi="Arial"/>
          <w:color w:val="525252"/>
        </w:rPr>
      </w:pPr>
      <w:r>
        <w:t>Mobilization</w:t>
      </w:r>
      <w:r>
        <w:rPr>
          <w:spacing w:val="-9"/>
        </w:rPr>
        <w:t xml:space="preserve"> </w:t>
      </w:r>
      <w:r>
        <w:t>or</w:t>
      </w:r>
      <w:r>
        <w:rPr>
          <w:spacing w:val="-8"/>
        </w:rPr>
        <w:t xml:space="preserve"> </w:t>
      </w:r>
      <w:r>
        <w:t>activation</w:t>
      </w:r>
      <w:r>
        <w:rPr>
          <w:spacing w:val="-8"/>
        </w:rPr>
        <w:t xml:space="preserve"> </w:t>
      </w:r>
      <w:r>
        <w:t>during</w:t>
      </w:r>
      <w:r>
        <w:rPr>
          <w:spacing w:val="-6"/>
        </w:rPr>
        <w:t xml:space="preserve"> </w:t>
      </w:r>
      <w:r>
        <w:t>a</w:t>
      </w:r>
      <w:r>
        <w:rPr>
          <w:spacing w:val="-8"/>
        </w:rPr>
        <w:t xml:space="preserve"> </w:t>
      </w:r>
      <w:r>
        <w:t>regular</w:t>
      </w:r>
      <w:r>
        <w:rPr>
          <w:spacing w:val="-9"/>
        </w:rPr>
        <w:t xml:space="preserve"> </w:t>
      </w:r>
      <w:r>
        <w:t>semester</w:t>
      </w:r>
      <w:r>
        <w:rPr>
          <w:spacing w:val="-10"/>
        </w:rPr>
        <w:t xml:space="preserve"> </w:t>
      </w:r>
      <w:r>
        <w:t>or</w:t>
      </w:r>
      <w:r>
        <w:rPr>
          <w:spacing w:val="-8"/>
        </w:rPr>
        <w:t xml:space="preserve"> </w:t>
      </w:r>
      <w:r>
        <w:t>during</w:t>
      </w:r>
      <w:r>
        <w:rPr>
          <w:spacing w:val="-9"/>
        </w:rPr>
        <w:t xml:space="preserve"> </w:t>
      </w:r>
      <w:r>
        <w:t>summer</w:t>
      </w:r>
      <w:r>
        <w:rPr>
          <w:spacing w:val="-8"/>
        </w:rPr>
        <w:t xml:space="preserve"> </w:t>
      </w:r>
      <w:r>
        <w:t>sessions</w:t>
      </w:r>
      <w:r>
        <w:rPr>
          <w:spacing w:val="-10"/>
        </w:rPr>
        <w:t xml:space="preserve"> </w:t>
      </w:r>
      <w:r>
        <w:t>may</w:t>
      </w:r>
      <w:r>
        <w:rPr>
          <w:spacing w:val="-6"/>
        </w:rPr>
        <w:t xml:space="preserve"> </w:t>
      </w:r>
      <w:r>
        <w:t>result in the complete voluntary withdrawal of the Service member from the university and without penalty or a punitive grade. Course fees that have been paid will be refunded 100 percent exclusive of student insurance fees and other non-refundable fees. Room and board payments will be refunded on a prorated</w:t>
      </w:r>
      <w:r>
        <w:rPr>
          <w:spacing w:val="-19"/>
        </w:rPr>
        <w:t xml:space="preserve"> </w:t>
      </w:r>
      <w:r>
        <w:t>basis.</w:t>
      </w:r>
    </w:p>
    <w:p w:rsidR="00B03461" w:rsidRDefault="005070DF" w:rsidP="009F1475">
      <w:pPr>
        <w:pStyle w:val="ListParagraph"/>
        <w:numPr>
          <w:ilvl w:val="0"/>
          <w:numId w:val="1"/>
        </w:numPr>
        <w:tabs>
          <w:tab w:val="left" w:pos="900"/>
          <w:tab w:val="left" w:pos="989"/>
          <w:tab w:val="left" w:pos="990"/>
        </w:tabs>
        <w:spacing w:line="280" w:lineRule="auto"/>
        <w:ind w:left="900" w:right="560" w:hanging="330"/>
        <w:jc w:val="both"/>
        <w:rPr>
          <w:rFonts w:ascii="Arial" w:hAnsi="Arial"/>
          <w:color w:val="525252"/>
        </w:rPr>
      </w:pPr>
      <w:r>
        <w:t>In</w:t>
      </w:r>
      <w:r>
        <w:rPr>
          <w:spacing w:val="-7"/>
        </w:rPr>
        <w:t xml:space="preserve"> </w:t>
      </w:r>
      <w:r>
        <w:t>the</w:t>
      </w:r>
      <w:r>
        <w:rPr>
          <w:spacing w:val="-5"/>
        </w:rPr>
        <w:t xml:space="preserve"> </w:t>
      </w:r>
      <w:r>
        <w:t>event</w:t>
      </w:r>
      <w:r>
        <w:rPr>
          <w:spacing w:val="-8"/>
        </w:rPr>
        <w:t xml:space="preserve"> </w:t>
      </w:r>
      <w:r>
        <w:t>of</w:t>
      </w:r>
      <w:r>
        <w:rPr>
          <w:spacing w:val="-9"/>
        </w:rPr>
        <w:t xml:space="preserve"> </w:t>
      </w:r>
      <w:r>
        <w:t>mobilization</w:t>
      </w:r>
      <w:r>
        <w:rPr>
          <w:spacing w:val="-8"/>
        </w:rPr>
        <w:t xml:space="preserve"> </w:t>
      </w:r>
      <w:r>
        <w:t>or</w:t>
      </w:r>
      <w:r>
        <w:rPr>
          <w:spacing w:val="-8"/>
        </w:rPr>
        <w:t xml:space="preserve"> </w:t>
      </w:r>
      <w:r>
        <w:t>activation</w:t>
      </w:r>
      <w:r>
        <w:rPr>
          <w:spacing w:val="-6"/>
        </w:rPr>
        <w:t xml:space="preserve"> </w:t>
      </w:r>
      <w:r>
        <w:t>during</w:t>
      </w:r>
      <w:r>
        <w:rPr>
          <w:spacing w:val="-7"/>
        </w:rPr>
        <w:t xml:space="preserve"> </w:t>
      </w:r>
      <w:r>
        <w:t>the</w:t>
      </w:r>
      <w:r>
        <w:rPr>
          <w:spacing w:val="-5"/>
        </w:rPr>
        <w:t xml:space="preserve"> </w:t>
      </w:r>
      <w:r>
        <w:t>semester</w:t>
      </w:r>
      <w:r>
        <w:rPr>
          <w:spacing w:val="-6"/>
        </w:rPr>
        <w:t xml:space="preserve"> </w:t>
      </w:r>
      <w:r>
        <w:t>and/or</w:t>
      </w:r>
      <w:r>
        <w:rPr>
          <w:spacing w:val="-8"/>
        </w:rPr>
        <w:t xml:space="preserve"> </w:t>
      </w:r>
      <w:r>
        <w:t>after</w:t>
      </w:r>
      <w:r>
        <w:rPr>
          <w:spacing w:val="-7"/>
        </w:rPr>
        <w:t xml:space="preserve"> </w:t>
      </w:r>
      <w:r>
        <w:t>the</w:t>
      </w:r>
      <w:r>
        <w:rPr>
          <w:spacing w:val="-7"/>
        </w:rPr>
        <w:t xml:space="preserve"> </w:t>
      </w:r>
      <w:r>
        <w:t>term</w:t>
      </w:r>
      <w:r>
        <w:rPr>
          <w:spacing w:val="-4"/>
        </w:rPr>
        <w:t xml:space="preserve"> </w:t>
      </w:r>
      <w:r>
        <w:t>drop period, Service members are provided the following academic</w:t>
      </w:r>
      <w:r>
        <w:rPr>
          <w:spacing w:val="-28"/>
        </w:rPr>
        <w:t xml:space="preserve"> </w:t>
      </w:r>
      <w:r>
        <w:t>options:</w:t>
      </w:r>
    </w:p>
    <w:p w:rsidR="00B03461" w:rsidRDefault="00B03461">
      <w:pPr>
        <w:pStyle w:val="BodyText"/>
        <w:spacing w:before="10"/>
        <w:rPr>
          <w:sz w:val="24"/>
        </w:rPr>
      </w:pPr>
    </w:p>
    <w:p w:rsidR="00B03461" w:rsidRDefault="005070DF" w:rsidP="009F1475">
      <w:pPr>
        <w:pStyle w:val="ListParagraph"/>
        <w:numPr>
          <w:ilvl w:val="1"/>
          <w:numId w:val="1"/>
        </w:numPr>
        <w:tabs>
          <w:tab w:val="left" w:pos="1381"/>
        </w:tabs>
        <w:spacing w:line="280" w:lineRule="auto"/>
        <w:ind w:right="560" w:hanging="360"/>
        <w:jc w:val="both"/>
      </w:pPr>
      <w:r>
        <w:rPr>
          <w:u w:val="single"/>
        </w:rPr>
        <w:t>Withdraw for Military Activation</w:t>
      </w:r>
      <w:r>
        <w:t xml:space="preserve"> -- A student may choose to withdraw from one or more courses</w:t>
      </w:r>
      <w:r>
        <w:rPr>
          <w:spacing w:val="-4"/>
        </w:rPr>
        <w:t xml:space="preserve"> </w:t>
      </w:r>
      <w:r>
        <w:t>in</w:t>
      </w:r>
      <w:r>
        <w:rPr>
          <w:spacing w:val="-5"/>
        </w:rPr>
        <w:t xml:space="preserve"> </w:t>
      </w:r>
      <w:r>
        <w:t>which</w:t>
      </w:r>
      <w:r>
        <w:rPr>
          <w:spacing w:val="-2"/>
        </w:rPr>
        <w:t xml:space="preserve"> </w:t>
      </w:r>
      <w:r>
        <w:t>they</w:t>
      </w:r>
      <w:r>
        <w:rPr>
          <w:spacing w:val="-1"/>
        </w:rPr>
        <w:t xml:space="preserve"> </w:t>
      </w:r>
      <w:r>
        <w:t>are</w:t>
      </w:r>
      <w:r>
        <w:rPr>
          <w:spacing w:val="-4"/>
        </w:rPr>
        <w:t xml:space="preserve"> </w:t>
      </w:r>
      <w:r>
        <w:t>officially</w:t>
      </w:r>
      <w:r>
        <w:rPr>
          <w:spacing w:val="-3"/>
        </w:rPr>
        <w:t xml:space="preserve"> </w:t>
      </w:r>
      <w:r>
        <w:t>enrolled.</w:t>
      </w:r>
      <w:r>
        <w:rPr>
          <w:spacing w:val="-1"/>
        </w:rPr>
        <w:t xml:space="preserve"> </w:t>
      </w:r>
      <w:r>
        <w:t>In</w:t>
      </w:r>
      <w:r>
        <w:rPr>
          <w:spacing w:val="-5"/>
        </w:rPr>
        <w:t xml:space="preserve"> </w:t>
      </w:r>
      <w:r>
        <w:t>this</w:t>
      </w:r>
      <w:r>
        <w:rPr>
          <w:spacing w:val="-2"/>
        </w:rPr>
        <w:t xml:space="preserve"> </w:t>
      </w:r>
      <w:r>
        <w:t>case,</w:t>
      </w:r>
      <w:r>
        <w:rPr>
          <w:spacing w:val="-1"/>
        </w:rPr>
        <w:t xml:space="preserve"> </w:t>
      </w:r>
      <w:r>
        <w:t>course</w:t>
      </w:r>
      <w:r>
        <w:rPr>
          <w:spacing w:val="-1"/>
        </w:rPr>
        <w:t xml:space="preserve"> </w:t>
      </w:r>
      <w:r>
        <w:t>fees</w:t>
      </w:r>
      <w:r>
        <w:rPr>
          <w:spacing w:val="-4"/>
        </w:rPr>
        <w:t xml:space="preserve"> </w:t>
      </w:r>
      <w:r>
        <w:t>that</w:t>
      </w:r>
      <w:r>
        <w:rPr>
          <w:spacing w:val="-3"/>
        </w:rPr>
        <w:t xml:space="preserve"> </w:t>
      </w:r>
      <w:r>
        <w:t>have</w:t>
      </w:r>
      <w:r>
        <w:rPr>
          <w:spacing w:val="-1"/>
        </w:rPr>
        <w:t xml:space="preserve"> </w:t>
      </w:r>
      <w:r>
        <w:t>been</w:t>
      </w:r>
      <w:r>
        <w:rPr>
          <w:spacing w:val="-3"/>
        </w:rPr>
        <w:t xml:space="preserve"> </w:t>
      </w:r>
      <w:r>
        <w:t>paid will be refunded 100 percent exclusive of student insurance fees</w:t>
      </w:r>
      <w:r>
        <w:rPr>
          <w:spacing w:val="-4"/>
        </w:rPr>
        <w:t xml:space="preserve"> </w:t>
      </w:r>
      <w:r>
        <w:rPr>
          <w:spacing w:val="2"/>
        </w:rPr>
        <w:t>and</w:t>
      </w:r>
      <w:r w:rsidR="002A3576">
        <w:rPr>
          <w:spacing w:val="2"/>
        </w:rPr>
        <w:t xml:space="preserve"> </w:t>
      </w:r>
      <w:r>
        <w:rPr>
          <w:spacing w:val="2"/>
        </w:rPr>
        <w:t>other</w:t>
      </w:r>
    </w:p>
    <w:p w:rsidR="00B03461" w:rsidRDefault="005070DF" w:rsidP="009F1475">
      <w:pPr>
        <w:pStyle w:val="BodyText"/>
        <w:spacing w:line="280" w:lineRule="auto"/>
        <w:ind w:left="1380" w:right="560"/>
        <w:jc w:val="both"/>
      </w:pPr>
      <w:proofErr w:type="gramStart"/>
      <w:r>
        <w:t>non-refundable</w:t>
      </w:r>
      <w:proofErr w:type="gramEnd"/>
      <w:r>
        <w:t xml:space="preserve"> fees. NOTE: Please consult with your School Certifying Official (SCO) as this option may impact VA benefits; or,</w:t>
      </w:r>
    </w:p>
    <w:p w:rsidR="00B03461" w:rsidRDefault="005070DF" w:rsidP="009F1475">
      <w:pPr>
        <w:pStyle w:val="ListParagraph"/>
        <w:numPr>
          <w:ilvl w:val="1"/>
          <w:numId w:val="1"/>
        </w:numPr>
        <w:tabs>
          <w:tab w:val="left" w:pos="1381"/>
        </w:tabs>
        <w:spacing w:before="29" w:line="280" w:lineRule="auto"/>
        <w:ind w:left="1380" w:right="560" w:hanging="360"/>
        <w:jc w:val="both"/>
      </w:pPr>
      <w:r>
        <w:rPr>
          <w:u w:val="single"/>
        </w:rPr>
        <w:t>Incomplete (I)</w:t>
      </w:r>
      <w:r>
        <w:t xml:space="preserve"> -- A student may </w:t>
      </w:r>
      <w:r w:rsidR="001736F0">
        <w:t>choose</w:t>
      </w:r>
      <w:r>
        <w:t xml:space="preserve"> to take an incomplete grade in some or all of these courses. Students shall be allowed to complete specific work that remains unfinished</w:t>
      </w:r>
      <w:r>
        <w:rPr>
          <w:spacing w:val="-7"/>
        </w:rPr>
        <w:t xml:space="preserve"> </w:t>
      </w:r>
      <w:r>
        <w:t>as</w:t>
      </w:r>
      <w:r>
        <w:rPr>
          <w:spacing w:val="-5"/>
        </w:rPr>
        <w:t xml:space="preserve"> </w:t>
      </w:r>
      <w:r>
        <w:t>a</w:t>
      </w:r>
      <w:r>
        <w:rPr>
          <w:spacing w:val="-6"/>
        </w:rPr>
        <w:t xml:space="preserve"> </w:t>
      </w:r>
      <w:r>
        <w:t>result</w:t>
      </w:r>
      <w:r>
        <w:rPr>
          <w:spacing w:val="-8"/>
        </w:rPr>
        <w:t xml:space="preserve"> </w:t>
      </w:r>
      <w:r>
        <w:t>of</w:t>
      </w:r>
      <w:r>
        <w:rPr>
          <w:spacing w:val="-8"/>
        </w:rPr>
        <w:t xml:space="preserve"> </w:t>
      </w:r>
      <w:r>
        <w:t>activation</w:t>
      </w:r>
      <w:r>
        <w:rPr>
          <w:spacing w:val="-6"/>
        </w:rPr>
        <w:t xml:space="preserve"> </w:t>
      </w:r>
      <w:r>
        <w:t>or</w:t>
      </w:r>
      <w:r>
        <w:rPr>
          <w:spacing w:val="-10"/>
        </w:rPr>
        <w:t xml:space="preserve"> </w:t>
      </w:r>
      <w:r>
        <w:t>mobilization.</w:t>
      </w:r>
      <w:r>
        <w:rPr>
          <w:spacing w:val="-6"/>
        </w:rPr>
        <w:t xml:space="preserve"> </w:t>
      </w:r>
      <w:r>
        <w:t>See</w:t>
      </w:r>
      <w:r>
        <w:rPr>
          <w:spacing w:val="-7"/>
        </w:rPr>
        <w:t xml:space="preserve"> </w:t>
      </w:r>
      <w:r>
        <w:t>section</w:t>
      </w:r>
      <w:r>
        <w:rPr>
          <w:spacing w:val="-9"/>
        </w:rPr>
        <w:t xml:space="preserve"> </w:t>
      </w:r>
      <w:r>
        <w:t>34</w:t>
      </w:r>
      <w:r>
        <w:rPr>
          <w:spacing w:val="-7"/>
        </w:rPr>
        <w:t xml:space="preserve"> </w:t>
      </w:r>
      <w:r>
        <w:t>CFR</w:t>
      </w:r>
      <w:r>
        <w:rPr>
          <w:spacing w:val="-8"/>
        </w:rPr>
        <w:t xml:space="preserve"> </w:t>
      </w:r>
      <w:r>
        <w:t>§668.18(e)</w:t>
      </w:r>
      <w:r>
        <w:rPr>
          <w:spacing w:val="-8"/>
        </w:rPr>
        <w:t xml:space="preserve"> </w:t>
      </w:r>
      <w:r>
        <w:t>for</w:t>
      </w:r>
      <w:r>
        <w:rPr>
          <w:spacing w:val="-6"/>
        </w:rPr>
        <w:t xml:space="preserve"> </w:t>
      </w:r>
      <w:r>
        <w:t>the time allowed for a cumulative length of absence;</w:t>
      </w:r>
      <w:r>
        <w:rPr>
          <w:spacing w:val="-21"/>
        </w:rPr>
        <w:t xml:space="preserve"> </w:t>
      </w:r>
      <w:r>
        <w:t>or,</w:t>
      </w:r>
    </w:p>
    <w:p w:rsidR="001736F0" w:rsidRDefault="001736F0" w:rsidP="009F1475">
      <w:pPr>
        <w:pStyle w:val="BodyText"/>
        <w:spacing w:before="76"/>
        <w:ind w:left="630" w:right="560"/>
        <w:jc w:val="both"/>
      </w:pPr>
      <w:r>
        <w:t xml:space="preserve">Students may pursue one of the following </w:t>
      </w:r>
      <w:r>
        <w:rPr>
          <w:u w:val="single"/>
        </w:rPr>
        <w:t xml:space="preserve">in consultation with and </w:t>
      </w:r>
      <w:r w:rsidR="009F1475">
        <w:rPr>
          <w:u w:val="single"/>
        </w:rPr>
        <w:t xml:space="preserve">in </w:t>
      </w:r>
      <w:r>
        <w:rPr>
          <w:u w:val="single"/>
        </w:rPr>
        <w:t>agreement by their instructors</w:t>
      </w:r>
      <w:r>
        <w:t>:</w:t>
      </w:r>
    </w:p>
    <w:p w:rsidR="009F1475" w:rsidRPr="009F1475" w:rsidRDefault="009F1475" w:rsidP="009F1475">
      <w:pPr>
        <w:pStyle w:val="BodyText"/>
        <w:ind w:left="630" w:right="560"/>
        <w:jc w:val="both"/>
        <w:rPr>
          <w:sz w:val="12"/>
          <w:szCs w:val="12"/>
        </w:rPr>
      </w:pPr>
    </w:p>
    <w:p w:rsidR="00B03461" w:rsidRDefault="005070DF" w:rsidP="009F1475">
      <w:pPr>
        <w:pStyle w:val="ListParagraph"/>
        <w:numPr>
          <w:ilvl w:val="1"/>
          <w:numId w:val="1"/>
        </w:numPr>
        <w:tabs>
          <w:tab w:val="left" w:pos="1381"/>
        </w:tabs>
        <w:spacing w:line="280" w:lineRule="auto"/>
        <w:ind w:left="1380" w:right="560" w:hanging="360"/>
        <w:jc w:val="both"/>
      </w:pPr>
      <w:r>
        <w:rPr>
          <w:u w:val="single"/>
        </w:rPr>
        <w:t>Final Grade</w:t>
      </w:r>
      <w:r>
        <w:t xml:space="preserve"> -- A student may request to receive a final grade in some or all of their courses based</w:t>
      </w:r>
      <w:r>
        <w:rPr>
          <w:spacing w:val="-7"/>
        </w:rPr>
        <w:t xml:space="preserve"> </w:t>
      </w:r>
      <w:r>
        <w:t>upon</w:t>
      </w:r>
      <w:r>
        <w:rPr>
          <w:spacing w:val="-6"/>
        </w:rPr>
        <w:t xml:space="preserve"> </w:t>
      </w:r>
      <w:r>
        <w:t>the</w:t>
      </w:r>
      <w:r>
        <w:rPr>
          <w:spacing w:val="-5"/>
        </w:rPr>
        <w:t xml:space="preserve"> </w:t>
      </w:r>
      <w:r>
        <w:t>student's</w:t>
      </w:r>
      <w:r>
        <w:rPr>
          <w:spacing w:val="-6"/>
        </w:rPr>
        <w:t xml:space="preserve"> </w:t>
      </w:r>
      <w:r>
        <w:t>work</w:t>
      </w:r>
      <w:r>
        <w:rPr>
          <w:spacing w:val="-5"/>
        </w:rPr>
        <w:t xml:space="preserve"> </w:t>
      </w:r>
      <w:r>
        <w:t>in</w:t>
      </w:r>
      <w:r>
        <w:rPr>
          <w:spacing w:val="-9"/>
        </w:rPr>
        <w:t xml:space="preserve"> </w:t>
      </w:r>
      <w:r>
        <w:t>the</w:t>
      </w:r>
      <w:r>
        <w:rPr>
          <w:spacing w:val="-8"/>
        </w:rPr>
        <w:t xml:space="preserve"> </w:t>
      </w:r>
      <w:r>
        <w:t>courses</w:t>
      </w:r>
      <w:r>
        <w:rPr>
          <w:spacing w:val="-8"/>
        </w:rPr>
        <w:t xml:space="preserve"> </w:t>
      </w:r>
      <w:r>
        <w:t>up</w:t>
      </w:r>
      <w:r>
        <w:rPr>
          <w:spacing w:val="-6"/>
        </w:rPr>
        <w:t xml:space="preserve"> </w:t>
      </w:r>
      <w:r>
        <w:t>to</w:t>
      </w:r>
      <w:r>
        <w:rPr>
          <w:spacing w:val="-4"/>
        </w:rPr>
        <w:t xml:space="preserve"> </w:t>
      </w:r>
      <w:r>
        <w:t>the</w:t>
      </w:r>
      <w:r>
        <w:rPr>
          <w:spacing w:val="-7"/>
        </w:rPr>
        <w:t xml:space="preserve"> </w:t>
      </w:r>
      <w:r>
        <w:t>date</w:t>
      </w:r>
      <w:r>
        <w:rPr>
          <w:spacing w:val="-7"/>
        </w:rPr>
        <w:t xml:space="preserve"> </w:t>
      </w:r>
      <w:r>
        <w:t>of</w:t>
      </w:r>
      <w:r>
        <w:rPr>
          <w:spacing w:val="-9"/>
        </w:rPr>
        <w:t xml:space="preserve"> </w:t>
      </w:r>
      <w:r>
        <w:t>mobilization/activation;</w:t>
      </w:r>
      <w:r>
        <w:rPr>
          <w:spacing w:val="-6"/>
        </w:rPr>
        <w:t xml:space="preserve"> </w:t>
      </w:r>
      <w:r>
        <w:t>or,</w:t>
      </w:r>
    </w:p>
    <w:p w:rsidR="00B03461" w:rsidRDefault="005070DF" w:rsidP="009F1475">
      <w:pPr>
        <w:pStyle w:val="ListParagraph"/>
        <w:numPr>
          <w:ilvl w:val="1"/>
          <w:numId w:val="1"/>
        </w:numPr>
        <w:tabs>
          <w:tab w:val="left" w:pos="1381"/>
        </w:tabs>
        <w:spacing w:line="280" w:lineRule="auto"/>
        <w:ind w:left="1380" w:right="560" w:hanging="360"/>
        <w:jc w:val="both"/>
      </w:pPr>
      <w:r>
        <w:rPr>
          <w:u w:val="single"/>
        </w:rPr>
        <w:t>Final</w:t>
      </w:r>
      <w:r>
        <w:rPr>
          <w:spacing w:val="-7"/>
          <w:u w:val="single"/>
        </w:rPr>
        <w:t xml:space="preserve"> </w:t>
      </w:r>
      <w:r>
        <w:rPr>
          <w:u w:val="single"/>
        </w:rPr>
        <w:t>Exam</w:t>
      </w:r>
      <w:r>
        <w:rPr>
          <w:spacing w:val="-4"/>
        </w:rPr>
        <w:t xml:space="preserve"> </w:t>
      </w:r>
      <w:r>
        <w:t>--</w:t>
      </w:r>
      <w:r>
        <w:rPr>
          <w:spacing w:val="-6"/>
        </w:rPr>
        <w:t xml:space="preserve"> </w:t>
      </w:r>
      <w:r>
        <w:t>A</w:t>
      </w:r>
      <w:r>
        <w:rPr>
          <w:spacing w:val="-7"/>
        </w:rPr>
        <w:t xml:space="preserve"> </w:t>
      </w:r>
      <w:r>
        <w:t>student</w:t>
      </w:r>
      <w:r>
        <w:rPr>
          <w:spacing w:val="-7"/>
        </w:rPr>
        <w:t xml:space="preserve"> </w:t>
      </w:r>
      <w:r>
        <w:t>may</w:t>
      </w:r>
      <w:r>
        <w:rPr>
          <w:spacing w:val="-5"/>
        </w:rPr>
        <w:t xml:space="preserve"> </w:t>
      </w:r>
      <w:r>
        <w:t>request</w:t>
      </w:r>
      <w:r>
        <w:rPr>
          <w:spacing w:val="-8"/>
        </w:rPr>
        <w:t xml:space="preserve"> </w:t>
      </w:r>
      <w:r>
        <w:t>to</w:t>
      </w:r>
      <w:r>
        <w:rPr>
          <w:spacing w:val="-4"/>
        </w:rPr>
        <w:t xml:space="preserve"> </w:t>
      </w:r>
      <w:r>
        <w:t>take</w:t>
      </w:r>
      <w:r>
        <w:rPr>
          <w:spacing w:val="-5"/>
        </w:rPr>
        <w:t xml:space="preserve"> </w:t>
      </w:r>
      <w:r>
        <w:t>an</w:t>
      </w:r>
      <w:r>
        <w:rPr>
          <w:spacing w:val="-9"/>
        </w:rPr>
        <w:t xml:space="preserve"> </w:t>
      </w:r>
      <w:r>
        <w:t>early</w:t>
      </w:r>
      <w:r>
        <w:rPr>
          <w:spacing w:val="-6"/>
        </w:rPr>
        <w:t xml:space="preserve"> </w:t>
      </w:r>
      <w:r>
        <w:t>final</w:t>
      </w:r>
      <w:r>
        <w:rPr>
          <w:spacing w:val="-6"/>
        </w:rPr>
        <w:t xml:space="preserve"> </w:t>
      </w:r>
      <w:r>
        <w:t>examination</w:t>
      </w:r>
      <w:r>
        <w:rPr>
          <w:spacing w:val="-6"/>
        </w:rPr>
        <w:t xml:space="preserve"> </w:t>
      </w:r>
      <w:r>
        <w:t>in</w:t>
      </w:r>
      <w:r>
        <w:rPr>
          <w:spacing w:val="-7"/>
        </w:rPr>
        <w:t xml:space="preserve"> </w:t>
      </w:r>
      <w:r>
        <w:t>some</w:t>
      </w:r>
      <w:r>
        <w:rPr>
          <w:spacing w:val="-5"/>
        </w:rPr>
        <w:t xml:space="preserve"> </w:t>
      </w:r>
      <w:r>
        <w:t>courses</w:t>
      </w:r>
      <w:r>
        <w:rPr>
          <w:spacing w:val="-6"/>
        </w:rPr>
        <w:t xml:space="preserve"> </w:t>
      </w:r>
      <w:r>
        <w:t>in order that the instructor can determine a final course grade for the</w:t>
      </w:r>
      <w:r>
        <w:rPr>
          <w:spacing w:val="-9"/>
        </w:rPr>
        <w:t xml:space="preserve"> </w:t>
      </w:r>
      <w:r>
        <w:t>student;</w:t>
      </w:r>
      <w:r w:rsidR="002A3576">
        <w:t xml:space="preserve"> </w:t>
      </w:r>
      <w:r>
        <w:t>or,</w:t>
      </w:r>
    </w:p>
    <w:p w:rsidR="009F1475" w:rsidRDefault="005070DF" w:rsidP="009F1475">
      <w:pPr>
        <w:pStyle w:val="ListParagraph"/>
        <w:numPr>
          <w:ilvl w:val="1"/>
          <w:numId w:val="1"/>
        </w:numPr>
        <w:tabs>
          <w:tab w:val="left" w:pos="1381"/>
        </w:tabs>
        <w:spacing w:line="280" w:lineRule="auto"/>
        <w:ind w:left="1380" w:right="560" w:hanging="360"/>
        <w:jc w:val="both"/>
        <w:rPr>
          <w:sz w:val="13"/>
        </w:rPr>
      </w:pPr>
      <w:r>
        <w:rPr>
          <w:u w:val="single"/>
        </w:rPr>
        <w:t>Combination</w:t>
      </w:r>
      <w:r>
        <w:rPr>
          <w:spacing w:val="-9"/>
        </w:rPr>
        <w:t xml:space="preserve"> </w:t>
      </w:r>
      <w:r>
        <w:t>--</w:t>
      </w:r>
      <w:r>
        <w:rPr>
          <w:spacing w:val="-6"/>
        </w:rPr>
        <w:t xml:space="preserve"> </w:t>
      </w:r>
      <w:r>
        <w:t>A</w:t>
      </w:r>
      <w:r>
        <w:rPr>
          <w:spacing w:val="-9"/>
        </w:rPr>
        <w:t xml:space="preserve"> </w:t>
      </w:r>
      <w:r>
        <w:t>combination</w:t>
      </w:r>
      <w:r>
        <w:rPr>
          <w:spacing w:val="-9"/>
        </w:rPr>
        <w:t xml:space="preserve"> </w:t>
      </w:r>
      <w:r>
        <w:t>of</w:t>
      </w:r>
      <w:r>
        <w:rPr>
          <w:spacing w:val="-8"/>
        </w:rPr>
        <w:t xml:space="preserve"> </w:t>
      </w:r>
      <w:r>
        <w:t>options</w:t>
      </w:r>
      <w:r>
        <w:rPr>
          <w:spacing w:val="-8"/>
        </w:rPr>
        <w:t xml:space="preserve"> </w:t>
      </w:r>
      <w:r>
        <w:t>that</w:t>
      </w:r>
      <w:r>
        <w:rPr>
          <w:spacing w:val="-4"/>
        </w:rPr>
        <w:t xml:space="preserve"> </w:t>
      </w:r>
      <w:r>
        <w:t>best</w:t>
      </w:r>
      <w:r>
        <w:rPr>
          <w:spacing w:val="-7"/>
        </w:rPr>
        <w:t xml:space="preserve"> </w:t>
      </w:r>
      <w:r>
        <w:t>serves</w:t>
      </w:r>
      <w:r>
        <w:rPr>
          <w:spacing w:val="-6"/>
        </w:rPr>
        <w:t xml:space="preserve"> </w:t>
      </w:r>
      <w:r>
        <w:t>the</w:t>
      </w:r>
      <w:r>
        <w:rPr>
          <w:spacing w:val="-7"/>
        </w:rPr>
        <w:t xml:space="preserve"> </w:t>
      </w:r>
      <w:r>
        <w:t>students’</w:t>
      </w:r>
      <w:r>
        <w:rPr>
          <w:spacing w:val="-5"/>
        </w:rPr>
        <w:t xml:space="preserve"> </w:t>
      </w:r>
      <w:r>
        <w:t>needs</w:t>
      </w:r>
      <w:r>
        <w:rPr>
          <w:spacing w:val="-5"/>
        </w:rPr>
        <w:t xml:space="preserve"> </w:t>
      </w:r>
      <w:r>
        <w:t>based</w:t>
      </w:r>
      <w:r>
        <w:rPr>
          <w:spacing w:val="-6"/>
        </w:rPr>
        <w:t xml:space="preserve"> </w:t>
      </w:r>
      <w:r>
        <w:t>on Military Orders, following the policies set forth above, may be selected. This option will result in a refund of that portion of tuition and fees paid for those courses that the student chooses to withdraw from (other non-course fees are</w:t>
      </w:r>
      <w:r>
        <w:rPr>
          <w:spacing w:val="-3"/>
        </w:rPr>
        <w:t xml:space="preserve"> </w:t>
      </w:r>
      <w:r>
        <w:t>not</w:t>
      </w:r>
      <w:r w:rsidR="002A3576">
        <w:t xml:space="preserve"> </w:t>
      </w:r>
      <w:r>
        <w:t>refunded).</w:t>
      </w:r>
      <w:r>
        <w:rPr>
          <w:position w:val="9"/>
          <w:sz w:val="13"/>
        </w:rPr>
        <w:t>1</w:t>
      </w:r>
    </w:p>
    <w:p w:rsidR="009F1475" w:rsidRPr="009F1475" w:rsidRDefault="009F1475" w:rsidP="009F1475">
      <w:pPr>
        <w:pStyle w:val="ListParagraph"/>
        <w:tabs>
          <w:tab w:val="left" w:pos="1381"/>
        </w:tabs>
        <w:spacing w:line="280" w:lineRule="auto"/>
        <w:ind w:left="1380" w:right="560" w:firstLine="0"/>
        <w:jc w:val="both"/>
        <w:rPr>
          <w:sz w:val="13"/>
        </w:rPr>
      </w:pPr>
    </w:p>
    <w:p w:rsidR="00B03461" w:rsidRPr="009F1475" w:rsidRDefault="009F1475" w:rsidP="009F1475">
      <w:pPr>
        <w:pStyle w:val="ListParagraph"/>
        <w:spacing w:line="280" w:lineRule="auto"/>
        <w:ind w:left="990" w:right="560" w:firstLine="0"/>
        <w:jc w:val="both"/>
        <w:rPr>
          <w:sz w:val="13"/>
        </w:rPr>
      </w:pPr>
      <w:r>
        <w:t xml:space="preserve">** </w:t>
      </w:r>
      <w:r w:rsidR="005070DF">
        <w:t>Room and board payments will be refunded on a prorated basis, if</w:t>
      </w:r>
      <w:r w:rsidR="005070DF" w:rsidRPr="009F1475">
        <w:rPr>
          <w:spacing w:val="-39"/>
        </w:rPr>
        <w:t xml:space="preserve"> </w:t>
      </w:r>
      <w:r w:rsidR="005070DF">
        <w:t>applicable.</w:t>
      </w:r>
    </w:p>
    <w:p w:rsidR="00B03461" w:rsidRDefault="00B03461">
      <w:pPr>
        <w:pStyle w:val="BodyText"/>
        <w:spacing w:before="1"/>
      </w:pPr>
    </w:p>
    <w:p w:rsidR="00B03461" w:rsidRDefault="005070DF">
      <w:pPr>
        <w:pStyle w:val="Heading1"/>
      </w:pPr>
      <w:bookmarkStart w:id="5" w:name="TIME_LIMIT_FOR_AN_INCOMPLETE_GRADE"/>
      <w:bookmarkEnd w:id="5"/>
      <w:r>
        <w:t>TIME LIMIT FOR AN INCOMPLETE GRADE</w:t>
      </w:r>
    </w:p>
    <w:p w:rsidR="00B03461" w:rsidRDefault="005070DF" w:rsidP="009F1475">
      <w:pPr>
        <w:pStyle w:val="BodyText"/>
        <w:spacing w:before="34"/>
        <w:ind w:left="239" w:right="264"/>
      </w:pPr>
      <w:r>
        <w:t>Students who receive an incomplete grade in all or some of their courses shall have the time allowed under 34 CFR §668.18(e) which generally does not exceed five (5) years of service, although there are several exceptions offered.</w:t>
      </w:r>
    </w:p>
    <w:p w:rsidR="00B03461" w:rsidRDefault="00B03461">
      <w:pPr>
        <w:pStyle w:val="BodyText"/>
        <w:spacing w:before="5"/>
      </w:pPr>
    </w:p>
    <w:p w:rsidR="00B03461" w:rsidRDefault="005070DF">
      <w:pPr>
        <w:pStyle w:val="Heading1"/>
        <w:ind w:left="119"/>
      </w:pPr>
      <w:bookmarkStart w:id="6" w:name="RE-ADMISSION"/>
      <w:bookmarkEnd w:id="6"/>
      <w:r>
        <w:t>RE-ADMISSION</w:t>
      </w:r>
    </w:p>
    <w:p w:rsidR="00B03461" w:rsidRDefault="005070DF" w:rsidP="009F1475">
      <w:pPr>
        <w:pStyle w:val="BodyText"/>
        <w:spacing w:before="32" w:line="266" w:lineRule="auto"/>
        <w:ind w:left="239" w:right="130"/>
        <w:jc w:val="both"/>
      </w:pPr>
      <w:r>
        <w:t>Under 34 CFR §668.18, an institution must readmit a member of the uniformed services with the “same</w:t>
      </w:r>
      <w:r>
        <w:rPr>
          <w:spacing w:val="-6"/>
        </w:rPr>
        <w:t xml:space="preserve"> </w:t>
      </w:r>
      <w:r>
        <w:t>academic</w:t>
      </w:r>
      <w:r>
        <w:rPr>
          <w:spacing w:val="-8"/>
        </w:rPr>
        <w:t xml:space="preserve"> </w:t>
      </w:r>
      <w:r>
        <w:t>status”</w:t>
      </w:r>
      <w:r>
        <w:rPr>
          <w:spacing w:val="-6"/>
        </w:rPr>
        <w:t xml:space="preserve"> </w:t>
      </w:r>
      <w:r>
        <w:t>upon</w:t>
      </w:r>
      <w:r>
        <w:rPr>
          <w:spacing w:val="-6"/>
        </w:rPr>
        <w:t xml:space="preserve"> </w:t>
      </w:r>
      <w:r>
        <w:t>notice</w:t>
      </w:r>
      <w:r>
        <w:rPr>
          <w:spacing w:val="-8"/>
        </w:rPr>
        <w:t xml:space="preserve"> </w:t>
      </w:r>
      <w:r>
        <w:t>of</w:t>
      </w:r>
      <w:r>
        <w:rPr>
          <w:spacing w:val="-8"/>
        </w:rPr>
        <w:t xml:space="preserve"> </w:t>
      </w:r>
      <w:r>
        <w:t>their</w:t>
      </w:r>
      <w:r>
        <w:rPr>
          <w:spacing w:val="-6"/>
        </w:rPr>
        <w:t xml:space="preserve"> </w:t>
      </w:r>
      <w:r>
        <w:t>intent</w:t>
      </w:r>
      <w:r>
        <w:rPr>
          <w:spacing w:val="-8"/>
        </w:rPr>
        <w:t xml:space="preserve"> </w:t>
      </w:r>
      <w:r>
        <w:t>to</w:t>
      </w:r>
      <w:r>
        <w:rPr>
          <w:spacing w:val="-9"/>
        </w:rPr>
        <w:t xml:space="preserve"> </w:t>
      </w:r>
      <w:r>
        <w:t>reenroll,</w:t>
      </w:r>
      <w:r>
        <w:rPr>
          <w:spacing w:val="-8"/>
        </w:rPr>
        <w:t xml:space="preserve"> </w:t>
      </w:r>
      <w:r>
        <w:t>unless</w:t>
      </w:r>
      <w:r>
        <w:rPr>
          <w:spacing w:val="-9"/>
        </w:rPr>
        <w:t xml:space="preserve"> </w:t>
      </w:r>
      <w:r>
        <w:t>the</w:t>
      </w:r>
      <w:r>
        <w:rPr>
          <w:spacing w:val="-5"/>
        </w:rPr>
        <w:t xml:space="preserve"> </w:t>
      </w:r>
      <w:r>
        <w:t>student</w:t>
      </w:r>
      <w:r>
        <w:rPr>
          <w:spacing w:val="-7"/>
        </w:rPr>
        <w:t xml:space="preserve"> </w:t>
      </w:r>
      <w:r>
        <w:t>requests</w:t>
      </w:r>
      <w:r>
        <w:rPr>
          <w:spacing w:val="-8"/>
        </w:rPr>
        <w:t xml:space="preserve"> </w:t>
      </w:r>
      <w:r>
        <w:t>a</w:t>
      </w:r>
      <w:r>
        <w:rPr>
          <w:spacing w:val="-6"/>
        </w:rPr>
        <w:t xml:space="preserve"> </w:t>
      </w:r>
      <w:r>
        <w:t>later</w:t>
      </w:r>
      <w:r>
        <w:rPr>
          <w:spacing w:val="-7"/>
        </w:rPr>
        <w:t xml:space="preserve"> </w:t>
      </w:r>
      <w:r>
        <w:t>date of</w:t>
      </w:r>
      <w:r>
        <w:rPr>
          <w:spacing w:val="-1"/>
        </w:rPr>
        <w:t xml:space="preserve"> </w:t>
      </w:r>
      <w:r>
        <w:t>readmission</w:t>
      </w:r>
      <w:r>
        <w:rPr>
          <w:spacing w:val="-3"/>
        </w:rPr>
        <w:t xml:space="preserve"> </w:t>
      </w:r>
      <w:r>
        <w:t>or</w:t>
      </w:r>
      <w:r>
        <w:rPr>
          <w:spacing w:val="-1"/>
        </w:rPr>
        <w:t xml:space="preserve"> </w:t>
      </w:r>
      <w:r>
        <w:t>unusual</w:t>
      </w:r>
      <w:r>
        <w:rPr>
          <w:spacing w:val="-3"/>
        </w:rPr>
        <w:t xml:space="preserve"> </w:t>
      </w:r>
      <w:r>
        <w:t>circumstances</w:t>
      </w:r>
      <w:r>
        <w:rPr>
          <w:spacing w:val="-3"/>
        </w:rPr>
        <w:t xml:space="preserve"> </w:t>
      </w:r>
      <w:r>
        <w:t>require</w:t>
      </w:r>
      <w:r>
        <w:rPr>
          <w:spacing w:val="-2"/>
        </w:rPr>
        <w:t xml:space="preserve"> </w:t>
      </w:r>
      <w:r>
        <w:t>the institution</w:t>
      </w:r>
      <w:r>
        <w:rPr>
          <w:spacing w:val="-3"/>
        </w:rPr>
        <w:t xml:space="preserve"> </w:t>
      </w:r>
      <w:r>
        <w:t>to</w:t>
      </w:r>
      <w:r>
        <w:rPr>
          <w:spacing w:val="-2"/>
        </w:rPr>
        <w:t xml:space="preserve"> </w:t>
      </w:r>
      <w:r>
        <w:t>admit</w:t>
      </w:r>
      <w:r>
        <w:rPr>
          <w:spacing w:val="1"/>
        </w:rPr>
        <w:t xml:space="preserve"> </w:t>
      </w:r>
      <w:r>
        <w:t>at</w:t>
      </w:r>
      <w:r>
        <w:rPr>
          <w:spacing w:val="-3"/>
        </w:rPr>
        <w:t xml:space="preserve"> </w:t>
      </w:r>
      <w:r>
        <w:t>a later</w:t>
      </w:r>
      <w:r>
        <w:rPr>
          <w:spacing w:val="-29"/>
        </w:rPr>
        <w:t xml:space="preserve"> </w:t>
      </w:r>
      <w:r>
        <w:t>date.</w:t>
      </w:r>
    </w:p>
    <w:p w:rsidR="00B03461" w:rsidRDefault="00B03461">
      <w:pPr>
        <w:spacing w:line="266" w:lineRule="auto"/>
        <w:sectPr w:rsidR="00B03461">
          <w:pgSz w:w="12240" w:h="15840"/>
          <w:pgMar w:top="500" w:right="1360" w:bottom="280" w:left="1320" w:header="720" w:footer="720" w:gutter="0"/>
          <w:cols w:space="720"/>
        </w:sectPr>
      </w:pPr>
    </w:p>
    <w:p w:rsidR="00B03461" w:rsidRDefault="005070DF" w:rsidP="009F1475">
      <w:pPr>
        <w:pStyle w:val="Heading1"/>
        <w:spacing w:before="39"/>
        <w:jc w:val="both"/>
      </w:pPr>
      <w:bookmarkStart w:id="7" w:name="STUDENT_FINANCIAL_AID"/>
      <w:bookmarkEnd w:id="7"/>
      <w:r>
        <w:lastRenderedPageBreak/>
        <w:t>STUDENT FINANCIAL AID</w:t>
      </w:r>
    </w:p>
    <w:p w:rsidR="00B03461" w:rsidRDefault="005070DF" w:rsidP="009F1475">
      <w:pPr>
        <w:pStyle w:val="BodyText"/>
        <w:spacing w:before="32" w:line="268" w:lineRule="auto"/>
        <w:ind w:left="240" w:right="501"/>
        <w:jc w:val="both"/>
      </w:pPr>
      <w:r>
        <w:t>When students whose higher education academic careers are interrupted by mobilization or activation re-enroll, the University follows all regulations outlined in 34 CFR §668.18 and Title IV of the Financial Aid regulations. Any readmission application fee will be waived for those students.</w:t>
      </w:r>
    </w:p>
    <w:p w:rsidR="00B03461" w:rsidRDefault="005070DF" w:rsidP="009F1475">
      <w:pPr>
        <w:pStyle w:val="BodyText"/>
        <w:spacing w:line="268" w:lineRule="auto"/>
        <w:ind w:left="240" w:right="289"/>
        <w:jc w:val="both"/>
      </w:pPr>
      <w:r>
        <w:t>Students should consult with the Financial Aid Officer of the University they are attending in order to obtain clarification and/or further information.</w:t>
      </w:r>
    </w:p>
    <w:p w:rsidR="00B03461" w:rsidRDefault="005070DF" w:rsidP="009F1475">
      <w:pPr>
        <w:pStyle w:val="Heading1"/>
        <w:spacing w:before="97"/>
        <w:jc w:val="both"/>
      </w:pPr>
      <w:bookmarkStart w:id="8" w:name="HOUSING"/>
      <w:bookmarkEnd w:id="8"/>
      <w:r>
        <w:t>HOUSING</w:t>
      </w:r>
    </w:p>
    <w:p w:rsidR="00B03461" w:rsidRDefault="005070DF" w:rsidP="009F1475">
      <w:pPr>
        <w:pStyle w:val="BodyText"/>
        <w:spacing w:before="17" w:line="268" w:lineRule="auto"/>
        <w:ind w:left="239" w:right="328"/>
        <w:jc w:val="both"/>
      </w:pPr>
      <w:r>
        <w:t>The spouse and dependents of students who are mobilized or activated and who live in university family housing shall be allowed to continue renting or leasing these quarters. If the student does not re-enroll in their former university within six (6) months after the completion of their mobilization or activation period, then the spouse and dependents of this student may be required to vacate the family housing.</w:t>
      </w:r>
    </w:p>
    <w:p w:rsidR="00B03461" w:rsidRDefault="005070DF" w:rsidP="009F1475">
      <w:pPr>
        <w:spacing w:before="186"/>
        <w:ind w:left="239"/>
        <w:jc w:val="both"/>
        <w:rPr>
          <w:i/>
        </w:rPr>
      </w:pPr>
      <w:r>
        <w:rPr>
          <w:i/>
        </w:rPr>
        <w:t>Footnotes</w:t>
      </w:r>
    </w:p>
    <w:p w:rsidR="00B03461" w:rsidRDefault="005070DF" w:rsidP="009F1475">
      <w:pPr>
        <w:spacing w:before="77" w:line="280" w:lineRule="auto"/>
        <w:ind w:left="688" w:right="396" w:hanging="360"/>
        <w:jc w:val="both"/>
        <w:rPr>
          <w:i/>
        </w:rPr>
      </w:pPr>
      <w:r>
        <w:rPr>
          <w:i/>
          <w:color w:val="525252"/>
        </w:rPr>
        <w:t xml:space="preserve">1. </w:t>
      </w:r>
      <w:r>
        <w:rPr>
          <w:i/>
        </w:rPr>
        <w:t>The amount that will not be refunded will be determined by the number of credit hours for which the student chooses to receive an incomplete or final grade.</w:t>
      </w:r>
    </w:p>
    <w:sectPr w:rsidR="00B03461">
      <w:pgSz w:w="12240" w:h="15840"/>
      <w:pgMar w:top="500" w:right="136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7018C6"/>
    <w:multiLevelType w:val="hybridMultilevel"/>
    <w:tmpl w:val="57DC0AC8"/>
    <w:lvl w:ilvl="0" w:tplc="1262ADC2">
      <w:numFmt w:val="bullet"/>
      <w:lvlText w:val="●"/>
      <w:lvlJc w:val="left"/>
      <w:pPr>
        <w:ind w:left="988" w:hanging="358"/>
      </w:pPr>
      <w:rPr>
        <w:rFonts w:hint="default"/>
        <w:w w:val="100"/>
        <w:lang w:val="en-US" w:eastAsia="en-US" w:bidi="en-US"/>
      </w:rPr>
    </w:lvl>
    <w:lvl w:ilvl="1" w:tplc="899EE724">
      <w:start w:val="1"/>
      <w:numFmt w:val="decimal"/>
      <w:lvlText w:val="%2."/>
      <w:lvlJc w:val="left"/>
      <w:pPr>
        <w:ind w:left="1379" w:hanging="361"/>
        <w:jc w:val="left"/>
      </w:pPr>
      <w:rPr>
        <w:rFonts w:ascii="Calibri" w:eastAsia="Calibri" w:hAnsi="Calibri" w:cs="Calibri" w:hint="default"/>
        <w:spacing w:val="-7"/>
        <w:w w:val="100"/>
        <w:sz w:val="22"/>
        <w:szCs w:val="22"/>
        <w:lang w:val="en-US" w:eastAsia="en-US" w:bidi="en-US"/>
      </w:rPr>
    </w:lvl>
    <w:lvl w:ilvl="2" w:tplc="EF96D6EA">
      <w:numFmt w:val="bullet"/>
      <w:lvlText w:val="•"/>
      <w:lvlJc w:val="left"/>
      <w:pPr>
        <w:ind w:left="2288" w:hanging="361"/>
      </w:pPr>
      <w:rPr>
        <w:rFonts w:hint="default"/>
        <w:lang w:val="en-US" w:eastAsia="en-US" w:bidi="en-US"/>
      </w:rPr>
    </w:lvl>
    <w:lvl w:ilvl="3" w:tplc="809E911E">
      <w:numFmt w:val="bullet"/>
      <w:lvlText w:val="•"/>
      <w:lvlJc w:val="left"/>
      <w:pPr>
        <w:ind w:left="3197" w:hanging="361"/>
      </w:pPr>
      <w:rPr>
        <w:rFonts w:hint="default"/>
        <w:lang w:val="en-US" w:eastAsia="en-US" w:bidi="en-US"/>
      </w:rPr>
    </w:lvl>
    <w:lvl w:ilvl="4" w:tplc="C7CA4BB0">
      <w:numFmt w:val="bullet"/>
      <w:lvlText w:val="•"/>
      <w:lvlJc w:val="left"/>
      <w:pPr>
        <w:ind w:left="4106" w:hanging="361"/>
      </w:pPr>
      <w:rPr>
        <w:rFonts w:hint="default"/>
        <w:lang w:val="en-US" w:eastAsia="en-US" w:bidi="en-US"/>
      </w:rPr>
    </w:lvl>
    <w:lvl w:ilvl="5" w:tplc="0E74C92C">
      <w:numFmt w:val="bullet"/>
      <w:lvlText w:val="•"/>
      <w:lvlJc w:val="left"/>
      <w:pPr>
        <w:ind w:left="5015" w:hanging="361"/>
      </w:pPr>
      <w:rPr>
        <w:rFonts w:hint="default"/>
        <w:lang w:val="en-US" w:eastAsia="en-US" w:bidi="en-US"/>
      </w:rPr>
    </w:lvl>
    <w:lvl w:ilvl="6" w:tplc="496ABFC0">
      <w:numFmt w:val="bullet"/>
      <w:lvlText w:val="•"/>
      <w:lvlJc w:val="left"/>
      <w:pPr>
        <w:ind w:left="5924" w:hanging="361"/>
      </w:pPr>
      <w:rPr>
        <w:rFonts w:hint="default"/>
        <w:lang w:val="en-US" w:eastAsia="en-US" w:bidi="en-US"/>
      </w:rPr>
    </w:lvl>
    <w:lvl w:ilvl="7" w:tplc="D55A67FE">
      <w:numFmt w:val="bullet"/>
      <w:lvlText w:val="•"/>
      <w:lvlJc w:val="left"/>
      <w:pPr>
        <w:ind w:left="6833" w:hanging="361"/>
      </w:pPr>
      <w:rPr>
        <w:rFonts w:hint="default"/>
        <w:lang w:val="en-US" w:eastAsia="en-US" w:bidi="en-US"/>
      </w:rPr>
    </w:lvl>
    <w:lvl w:ilvl="8" w:tplc="0D306CF0">
      <w:numFmt w:val="bullet"/>
      <w:lvlText w:val="•"/>
      <w:lvlJc w:val="left"/>
      <w:pPr>
        <w:ind w:left="7742" w:hanging="361"/>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tjC3MDE3NTE3NDdR0lEKTi0uzszPAykwrAUAeAgJKywAAAA="/>
  </w:docVars>
  <w:rsids>
    <w:rsidRoot w:val="00B03461"/>
    <w:rsid w:val="000F1934"/>
    <w:rsid w:val="00113D6D"/>
    <w:rsid w:val="001736F0"/>
    <w:rsid w:val="002A3576"/>
    <w:rsid w:val="005070DF"/>
    <w:rsid w:val="009F1475"/>
    <w:rsid w:val="00AD3909"/>
    <w:rsid w:val="00B03461"/>
    <w:rsid w:val="00E86B40"/>
    <w:rsid w:val="00EF4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3E35E1-09D3-4BB5-9C2B-B758D567B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60" w:right="263"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1736F0"/>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848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5906</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Maine</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Caron</dc:creator>
  <cp:lastModifiedBy>Laurie A Krzywda</cp:lastModifiedBy>
  <cp:revision>2</cp:revision>
  <dcterms:created xsi:type="dcterms:W3CDTF">2020-03-25T20:35:00Z</dcterms:created>
  <dcterms:modified xsi:type="dcterms:W3CDTF">2020-03-25T20:35:00Z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2019-11-06T00:00:00Z</vt:filetime>
  </property>
  <property fmtid="{D5CDD505-2E9C-101B-9397-08002B2CF9AE}" pid="3" name="Creator">
    <vt:lpwstr>Acrobat PDFMaker 17 for Word</vt:lpwstr>
  </property>
  <property fmtid="{D5CDD505-2E9C-101B-9397-08002B2CF9AE}" pid="4" name="LastSaved">
    <vt:filetime>2019-11-12T00:00:00Z</vt:filetime>
  </property>
</Properties>
</file>